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overflowPunct w:val="0"/>
        <w:topLinePunct/>
        <w:spacing w:before="100" w:beforeAutospacing="1" w:after="100" w:afterAutospacing="1" w:line="560" w:lineRule="exact"/>
        <w:ind w:left="0" w:right="0"/>
        <w:jc w:val="left"/>
      </w:pPr>
      <w:r>
        <w:rPr>
          <w:rFonts w:hint="default" w:ascii="仿宋_GB2312" w:hAnsi="宋体" w:eastAsia="仿宋_GB2312" w:cs="仿宋_GB2312"/>
          <w:color w:val="333333"/>
          <w:kern w:val="2"/>
          <w:sz w:val="32"/>
          <w:szCs w:val="32"/>
          <w:lang w:val="en-US" w:eastAsia="zh-CN" w:bidi="ar"/>
        </w:rPr>
        <w:t>附表：1</w:t>
      </w:r>
    </w:p>
    <w:p>
      <w:pPr>
        <w:keepNext w:val="0"/>
        <w:keepLines w:val="0"/>
        <w:widowControl/>
        <w:suppressLineNumbers w:val="0"/>
        <w:overflowPunct w:val="0"/>
        <w:topLinePunct/>
        <w:spacing w:before="100" w:beforeAutospacing="1" w:after="100" w:afterAutospacing="1" w:line="560" w:lineRule="exact"/>
        <w:ind w:left="0" w:right="0" w:firstLine="5060" w:firstLineChars="1150"/>
        <w:jc w:val="left"/>
      </w:pPr>
      <w:bookmarkStart w:id="0" w:name="_GoBack"/>
      <w:r>
        <w:rPr>
          <w:rFonts w:hint="eastAsia" w:ascii="小标宋" w:hAnsi="小标宋" w:eastAsia="小标宋" w:cs="小标宋"/>
          <w:color w:val="000000"/>
          <w:kern w:val="0"/>
          <w:sz w:val="44"/>
          <w:szCs w:val="44"/>
          <w:lang w:val="en-US" w:eastAsia="zh-CN" w:bidi="ar"/>
        </w:rPr>
        <w:t>亚丁</w:t>
      </w:r>
      <w:r>
        <w:rPr>
          <w:rFonts w:ascii="小标宋" w:hAnsi="小标宋" w:eastAsia="小标宋" w:cs="小标宋"/>
          <w:color w:val="000000"/>
          <w:kern w:val="0"/>
          <w:sz w:val="44"/>
          <w:szCs w:val="44"/>
          <w:lang w:val="en-US" w:eastAsia="zh-CN" w:bidi="ar"/>
        </w:rPr>
        <w:t>网格巡查对象表</w:t>
      </w:r>
      <w:bookmarkEnd w:id="0"/>
    </w:p>
    <w:tbl>
      <w:tblPr>
        <w:tblStyle w:val="2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853"/>
        <w:gridCol w:w="1537"/>
        <w:gridCol w:w="1890"/>
        <w:gridCol w:w="190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333333"/>
                <w:kern w:val="2"/>
                <w:sz w:val="18"/>
                <w:szCs w:val="18"/>
                <w:lang w:val="en-US" w:eastAsia="zh-CN" w:bidi="ar"/>
              </w:rPr>
              <w:t>巡查对象</w:t>
            </w:r>
            <w:r>
              <w:rPr>
                <w:rFonts w:hint="default" w:ascii="仿宋_GB2312" w:hAnsi="宋体" w:eastAsia="仿宋_GB2312" w:cs="仿宋_GB2312"/>
                <w:b/>
                <w:bCs/>
                <w:color w:val="333333"/>
                <w:kern w:val="2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color w:val="333333"/>
                <w:kern w:val="2"/>
                <w:sz w:val="18"/>
                <w:szCs w:val="18"/>
                <w:lang w:val="en-US" w:eastAsia="zh-CN" w:bidi="ar"/>
              </w:rPr>
              <w:t>责任领导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color w:val="333333"/>
                <w:kern w:val="2"/>
                <w:sz w:val="18"/>
                <w:szCs w:val="18"/>
                <w:lang w:val="en-US" w:eastAsia="zh-CN" w:bidi="ar"/>
              </w:rPr>
              <w:t>责任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333333"/>
                <w:kern w:val="2"/>
                <w:sz w:val="18"/>
                <w:szCs w:val="18"/>
                <w:lang w:val="en-US" w:eastAsia="zh-CN" w:bidi="ar"/>
              </w:rPr>
              <w:t>科室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bCs/>
                <w:color w:val="333333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color w:val="333333"/>
                <w:kern w:val="2"/>
                <w:sz w:val="18"/>
                <w:szCs w:val="18"/>
                <w:lang w:val="en-US" w:eastAsia="zh-CN" w:bidi="ar"/>
              </w:rPr>
              <w:t>主要负责人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color w:val="333333"/>
                <w:kern w:val="2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right="0"/>
              <w:jc w:val="both"/>
              <w:rPr>
                <w:rFonts w:hint="eastAsia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right="0"/>
              <w:jc w:val="both"/>
              <w:rPr>
                <w:rFonts w:hint="eastAsia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right="0"/>
              <w:jc w:val="both"/>
              <w:rPr>
                <w:rFonts w:hint="eastAsia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  <w:t>重点巡查对象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right="0"/>
              <w:jc w:val="both"/>
              <w:rPr>
                <w:rFonts w:hint="eastAsia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right="0"/>
              <w:jc w:val="both"/>
              <w:rPr>
                <w:rFonts w:hint="eastAsia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right="0"/>
              <w:jc w:val="center"/>
              <w:rPr>
                <w:rFonts w:hint="eastAsia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  <w:t>稻城亚丁旅游开发公司</w:t>
            </w:r>
          </w:p>
        </w:tc>
        <w:tc>
          <w:tcPr>
            <w:tcW w:w="153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  <w:t>分管环保副</w:t>
            </w:r>
            <w:r>
              <w:rPr>
                <w:rFonts w:hint="eastAsia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  <w:t>局长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  <w:t>环境保护科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eastAsia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  <w:t>朗科多吉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  <w:t>在落实现场巡查时可</w:t>
            </w:r>
            <w:r>
              <w:rPr>
                <w:rFonts w:hint="eastAsia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  <w:t>根据实际需要</w:t>
            </w:r>
            <w:r>
              <w:rPr>
                <w:rFonts w:hint="default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  <w:t>邀请县网格化环境监管工作领导成员单位相关人员参加巡查。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right="0"/>
              <w:jc w:val="both"/>
              <w:rPr>
                <w:rFonts w:hint="eastAsia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right="0"/>
              <w:jc w:val="center"/>
              <w:rPr>
                <w:rFonts w:hint="eastAsia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  <w:t>游客中心</w:t>
            </w: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  <w:t>局属管理公司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 w:firstLine="180" w:firstLineChars="10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  <w:t>吴小波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right="0"/>
              <w:jc w:val="both"/>
              <w:rPr>
                <w:rFonts w:hint="eastAsia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85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right="0"/>
              <w:jc w:val="center"/>
              <w:rPr>
                <w:rFonts w:hint="eastAsia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  <w:t>保护区内建设施工单位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  <w:t>规划建设科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  <w:t>何泽东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right="0"/>
              <w:jc w:val="center"/>
            </w:pPr>
          </w:p>
        </w:tc>
        <w:tc>
          <w:tcPr>
            <w:tcW w:w="485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  <w:t>经营户</w:t>
            </w:r>
          </w:p>
        </w:tc>
        <w:tc>
          <w:tcPr>
            <w:tcW w:w="15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90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  <w:t>法规与应急科</w:t>
            </w:r>
          </w:p>
        </w:tc>
        <w:tc>
          <w:tcPr>
            <w:tcW w:w="1905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  <w:t>泽翁他许</w:t>
            </w: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right="0"/>
              <w:jc w:val="center"/>
              <w:rPr>
                <w:rFonts w:hint="default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  <w:t>一般巡查对象</w:t>
            </w:r>
          </w:p>
        </w:tc>
        <w:tc>
          <w:tcPr>
            <w:tcW w:w="4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  <w:t>除重点巡查对象以外的所有排污单位</w:t>
            </w: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  <w:t>负有环境监管职责的相关部门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2"/>
                <w:sz w:val="18"/>
                <w:szCs w:val="18"/>
                <w:lang w:val="en-US" w:eastAsia="zh-CN" w:bidi="ar"/>
              </w:rPr>
              <w:t>负有环境监管职责的相关部门负责人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</w:tbl>
    <w:p>
      <w:pPr>
        <w:spacing w:line="540" w:lineRule="atLeast"/>
        <w:jc w:val="left"/>
        <w:rPr>
          <w:rFonts w:hint="default" w:ascii="仿宋_GB2312" w:hAnsi="宋体" w:eastAsia="仿宋_GB2312" w:cs="仿宋_GB2312"/>
          <w:color w:val="333333"/>
          <w:kern w:val="2"/>
          <w:sz w:val="32"/>
          <w:szCs w:val="32"/>
        </w:rPr>
        <w:sectPr>
          <w:pgSz w:w="15842" w:h="12242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</w:p>
    <w:p>
      <w:pPr>
        <w:keepNext w:val="0"/>
        <w:keepLines w:val="0"/>
        <w:widowControl/>
        <w:suppressLineNumbers w:val="0"/>
        <w:overflowPunct w:val="0"/>
        <w:topLinePunct/>
        <w:spacing w:before="100" w:beforeAutospacing="1" w:after="100" w:afterAutospacing="1" w:line="560" w:lineRule="exact"/>
        <w:ind w:right="0"/>
        <w:jc w:val="left"/>
      </w:pPr>
      <w:r>
        <w:rPr>
          <w:rFonts w:hint="default" w:ascii="仿宋_GB2312" w:hAnsi="宋体" w:eastAsia="仿宋_GB2312" w:cs="仿宋_GB2312"/>
          <w:color w:val="333333"/>
          <w:kern w:val="2"/>
          <w:sz w:val="32"/>
          <w:szCs w:val="32"/>
          <w:lang w:val="en-US" w:eastAsia="zh-CN" w:bidi="ar"/>
        </w:rPr>
        <w:t>附表：2</w:t>
      </w:r>
    </w:p>
    <w:p>
      <w:pPr>
        <w:keepNext w:val="0"/>
        <w:keepLines w:val="0"/>
        <w:widowControl/>
        <w:suppressLineNumbers w:val="0"/>
        <w:overflowPunct w:val="0"/>
        <w:topLinePunct/>
        <w:spacing w:before="100" w:beforeAutospacing="1" w:after="100" w:afterAutospacing="1" w:line="560" w:lineRule="exact"/>
        <w:ind w:left="0" w:right="0"/>
        <w:jc w:val="center"/>
      </w:pPr>
      <w:r>
        <w:rPr>
          <w:rFonts w:hint="eastAsia" w:ascii="小标宋" w:hAnsi="小标宋" w:eastAsia="小标宋" w:cs="小标宋"/>
          <w:color w:val="000000"/>
          <w:kern w:val="0"/>
          <w:sz w:val="44"/>
          <w:szCs w:val="44"/>
          <w:lang w:val="en-US" w:eastAsia="zh-CN" w:bidi="ar"/>
        </w:rPr>
        <w:t>亚丁</w:t>
      </w:r>
      <w:r>
        <w:rPr>
          <w:rFonts w:hint="default" w:ascii="小标宋" w:hAnsi="小标宋" w:eastAsia="小标宋" w:cs="小标宋"/>
          <w:color w:val="000000"/>
          <w:kern w:val="0"/>
          <w:sz w:val="44"/>
          <w:szCs w:val="44"/>
          <w:lang w:val="en-US" w:eastAsia="zh-CN" w:bidi="ar"/>
        </w:rPr>
        <w:t>网格化环境监管现场巡查检查记录表</w:t>
      </w:r>
    </w:p>
    <w:tbl>
      <w:tblPr>
        <w:tblStyle w:val="2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75"/>
        <w:gridCol w:w="2901"/>
        <w:gridCol w:w="1750"/>
        <w:gridCol w:w="3240"/>
        <w:gridCol w:w="1635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巡查单位名称</w:t>
            </w:r>
          </w:p>
        </w:tc>
        <w:tc>
          <w:tcPr>
            <w:tcW w:w="2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记录时间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记录人员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15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废水排放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及配套治理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设施情况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有无废水排放</w:t>
            </w:r>
          </w:p>
        </w:tc>
        <w:tc>
          <w:tcPr>
            <w:tcW w:w="90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2"/>
              <w:tblpPr w:leftFromText="180" w:rightFromText="180" w:vertAnchor="text" w:horzAnchor="page" w:tblpX="518" w:tblpY="133"/>
              <w:tblOverlap w:val="never"/>
              <w:tblW w:w="0" w:type="auto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96"/>
              <w:gridCol w:w="277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89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overflowPunct w:val="0"/>
                    <w:topLinePunct/>
                    <w:spacing w:before="100" w:beforeAutospacing="1" w:after="100" w:afterAutospacing="1" w:line="560" w:lineRule="exac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□有排水</w:t>
                  </w:r>
                </w:p>
              </w:tc>
              <w:tc>
                <w:tcPr>
                  <w:tcW w:w="277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overflowPunct w:val="0"/>
                    <w:topLinePunct/>
                    <w:spacing w:before="100" w:beforeAutospacing="1" w:after="100" w:afterAutospacing="1" w:line="560" w:lineRule="exac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□无排水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废水收集管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理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情况</w:t>
            </w:r>
          </w:p>
        </w:tc>
        <w:tc>
          <w:tcPr>
            <w:tcW w:w="90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□ 完好            □ 破损            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"/>
              </w:rPr>
              <w:t>□ 未建设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废水治理设施配套建设情况</w:t>
            </w:r>
          </w:p>
        </w:tc>
        <w:tc>
          <w:tcPr>
            <w:tcW w:w="90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□ 有              □ 无   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废水治理设施运行情况</w:t>
            </w:r>
          </w:p>
        </w:tc>
        <w:tc>
          <w:tcPr>
            <w:tcW w:w="90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□ 正常运行        □ 部分运行        □ 未运行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</w:trPr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废水水体颜色、气味</w:t>
            </w:r>
          </w:p>
        </w:tc>
        <w:tc>
          <w:tcPr>
            <w:tcW w:w="90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□ 有异常          □ 无异常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废水设施运行台帐记录情况</w:t>
            </w:r>
          </w:p>
        </w:tc>
        <w:tc>
          <w:tcPr>
            <w:tcW w:w="90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□ 记录规范        □ 记录不规范     □ 未记录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废水排放口是否存在暗管偷排</w:t>
            </w:r>
          </w:p>
        </w:tc>
        <w:tc>
          <w:tcPr>
            <w:tcW w:w="90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□ 有         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废水排放口规范化情况</w:t>
            </w:r>
          </w:p>
        </w:tc>
        <w:tc>
          <w:tcPr>
            <w:tcW w:w="90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□ 规范            □ 不规范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废水排放口悬挂排污口标志牌情况</w:t>
            </w:r>
          </w:p>
        </w:tc>
        <w:tc>
          <w:tcPr>
            <w:tcW w:w="90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□ 规范            □ 不规范     □ 未悬挂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应急池建设情况</w:t>
            </w:r>
          </w:p>
        </w:tc>
        <w:tc>
          <w:tcPr>
            <w:tcW w:w="90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□ 有         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应急物资储备情况</w:t>
            </w:r>
          </w:p>
        </w:tc>
        <w:tc>
          <w:tcPr>
            <w:tcW w:w="90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□ 有         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有无废气排放</w:t>
            </w:r>
          </w:p>
        </w:tc>
        <w:tc>
          <w:tcPr>
            <w:tcW w:w="90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□ 有              □ 无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5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废气排放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及配套治理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设施情况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废气治理设施配套建设情况</w:t>
            </w:r>
          </w:p>
        </w:tc>
        <w:tc>
          <w:tcPr>
            <w:tcW w:w="90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□ 有              □ 无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废气治理设施运行情况</w:t>
            </w:r>
          </w:p>
        </w:tc>
        <w:tc>
          <w:tcPr>
            <w:tcW w:w="90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□ 正常运行        □ 部分运行        □ 未运行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废气排放颜色、气味情况</w:t>
            </w:r>
          </w:p>
        </w:tc>
        <w:tc>
          <w:tcPr>
            <w:tcW w:w="90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□ 有异常          □ 无异常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废气在线数据读数情况</w:t>
            </w:r>
          </w:p>
        </w:tc>
        <w:tc>
          <w:tcPr>
            <w:tcW w:w="90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□ 未超标  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□ 超标（□ 二氧化硫  □ 氮氧化物  □烟尘 □其他）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</w:trPr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废气排口排气管道标识情况</w:t>
            </w:r>
          </w:p>
        </w:tc>
        <w:tc>
          <w:tcPr>
            <w:tcW w:w="90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□ 标识清晰        □ 标识模糊        □ 未标识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废气设施运行台帐记录情况</w:t>
            </w:r>
          </w:p>
        </w:tc>
        <w:tc>
          <w:tcPr>
            <w:tcW w:w="90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□ 记录规范        □ 记录不规范      □ 未记录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废气排口悬挂排污口标志牌情况</w:t>
            </w:r>
          </w:p>
        </w:tc>
        <w:tc>
          <w:tcPr>
            <w:tcW w:w="90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□ 规范            □ 不规范          □ 未悬挂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有无固体(危险)废物</w:t>
            </w:r>
          </w:p>
        </w:tc>
        <w:tc>
          <w:tcPr>
            <w:tcW w:w="90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□ 有     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5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固体(危险)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废物情况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固体(危险)废物贮存情况</w:t>
            </w:r>
          </w:p>
        </w:tc>
        <w:tc>
          <w:tcPr>
            <w:tcW w:w="90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□ 规范            □ 不规范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危险废物转移情况</w:t>
            </w:r>
          </w:p>
        </w:tc>
        <w:tc>
          <w:tcPr>
            <w:tcW w:w="90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□ 使用联单        □ 部分使用联单    口未使用联单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危险废物处理情况</w:t>
            </w:r>
          </w:p>
        </w:tc>
        <w:tc>
          <w:tcPr>
            <w:tcW w:w="90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□ 自行处理        □ 委托处理        口不符合规定处理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1.上述表单中未提及的废水、废气、固体（危险）废物的其他情况；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2.饮用水源地、河道的巡查情况；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3.噪声排放的巡查情况；</w:t>
            </w:r>
          </w:p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4.畜禽养殖的巡查情况；</w:t>
            </w:r>
          </w:p>
        </w:tc>
        <w:tc>
          <w:tcPr>
            <w:tcW w:w="90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其他巡查情况</w:t>
            </w:r>
          </w:p>
        </w:tc>
        <w:tc>
          <w:tcPr>
            <w:tcW w:w="120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"/>
              </w:rPr>
              <w:t>被检查单位现场负责（接待）人意见，并签字和注明日期。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color w:val="333333"/>
                <w:kern w:val="2"/>
                <w:sz w:val="21"/>
                <w:szCs w:val="21"/>
                <w:lang w:val="en-US" w:eastAsia="zh-CN" w:bidi="ar"/>
              </w:rPr>
              <w:t>受检单位意见</w:t>
            </w:r>
          </w:p>
        </w:tc>
        <w:tc>
          <w:tcPr>
            <w:tcW w:w="120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Times New Roman"/>
                <w:color w:val="333333"/>
                <w:kern w:val="2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120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overflowPunct w:val="0"/>
              <w:topLinePunct/>
              <w:spacing w:before="100" w:beforeAutospacing="1" w:after="100" w:afterAutospacing="1" w:line="560" w:lineRule="exact"/>
              <w:ind w:left="0" w:right="0"/>
              <w:jc w:val="left"/>
            </w:pPr>
          </w:p>
        </w:tc>
      </w:tr>
    </w:tbl>
    <w:p>
      <w:pPr>
        <w:keepNext w:val="0"/>
        <w:keepLines w:val="0"/>
        <w:widowControl/>
        <w:suppressLineNumbers w:val="0"/>
        <w:overflowPunct w:val="0"/>
        <w:topLinePunct/>
        <w:spacing w:before="100" w:beforeAutospacing="1" w:after="100" w:afterAutospacing="1" w:line="560" w:lineRule="exact"/>
        <w:ind w:left="0" w:right="0"/>
        <w:jc w:val="left"/>
      </w:pPr>
      <w:r>
        <w:rPr>
          <w:rFonts w:hint="default" w:ascii="仿宋_GB2312" w:hAnsi="宋体" w:eastAsia="仿宋_GB2312" w:cs="仿宋_GB2312"/>
          <w:color w:val="333333"/>
          <w:kern w:val="2"/>
          <w:sz w:val="32"/>
          <w:szCs w:val="32"/>
          <w:lang w:val="en-US" w:eastAsia="zh-CN" w:bidi="ar"/>
        </w:rPr>
        <w:t xml:space="preserve">受检单位负责（接待）人：             时间：     </w:t>
      </w:r>
    </w:p>
    <w:p>
      <w:pPr>
        <w:keepNext w:val="0"/>
        <w:keepLines w:val="0"/>
        <w:widowControl/>
        <w:suppressLineNumbers w:val="0"/>
        <w:overflowPunct w:val="0"/>
        <w:topLinePunct/>
        <w:spacing w:before="100" w:beforeAutospacing="1" w:after="100" w:afterAutospacing="1" w:line="560" w:lineRule="exact"/>
        <w:ind w:left="0" w:right="0"/>
        <w:jc w:val="left"/>
      </w:pPr>
      <w:r>
        <w:rPr>
          <w:rFonts w:hint="default" w:ascii="仿宋_GB2312" w:hAnsi="宋体" w:eastAsia="仿宋_GB2312" w:cs="仿宋_GB2312"/>
          <w:color w:val="333333"/>
          <w:kern w:val="2"/>
          <w:sz w:val="32"/>
          <w:szCs w:val="32"/>
          <w:lang w:val="en-US" w:eastAsia="zh-CN" w:bidi="ar"/>
        </w:rPr>
        <w:t>巡查人员：                           时间：</w:t>
      </w:r>
      <w:r>
        <w:rPr>
          <w:rFonts w:hint="default" w:ascii="Calibri" w:hAnsi="Calibri" w:eastAsia="方正小标宋简体" w:cs="宋体"/>
          <w:color w:val="000000"/>
          <w:kern w:val="0"/>
          <w:sz w:val="44"/>
          <w:szCs w:val="44"/>
          <w:lang w:val="en-US" w:eastAsia="zh-CN" w:bidi="ar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NDZlYWU2YmI2OWQ0YjlmOWVmZTM5MDZhOTI4YzAifQ=="/>
  </w:docVars>
  <w:rsids>
    <w:rsidRoot w:val="4EBB55CB"/>
    <w:rsid w:val="4EBB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869</Words>
  <Characters>873</Characters>
  <Lines>0</Lines>
  <Paragraphs>0</Paragraphs>
  <TotalTime>1</TotalTime>
  <ScaleCrop>false</ScaleCrop>
  <LinksUpToDate>false</LinksUpToDate>
  <CharactersWithSpaces>1352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2023-04-11T04:04:00Z</dcterms:created>
  <dc:creator>℡蓝胖子没有小指头。</dc:creator>
  <cp:lastModifiedBy>℡蓝胖子没有小指头。</cp:lastModifiedBy>
  <dcterms:modified xsi:type="dcterms:W3CDTF">2023-04-11T04:06:04Z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058D8767A3FD474E8087402E6C5704AF_11</vt:lpwstr>
  </property>
</Properties>
</file>