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475"/>
      <w:bookmarkStart w:id="1" w:name="_Toc15377425"/>
      <w:bookmarkStart w:id="2" w:name="_Toc15377193"/>
      <w:bookmarkStart w:id="3" w:name="_Toc15378441"/>
      <w:bookmarkStart w:id="4" w:name="_Toc15396597"/>
      <w:bookmarkStart w:id="5" w:name="_Toc15306267"/>
      <w:bookmarkStart w:id="110" w:name="_GoBack"/>
      <w:bookmarkEnd w:id="110"/>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9"/>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2021年度</w:t>
      </w:r>
      <w:bookmarkEnd w:id="0"/>
      <w:bookmarkEnd w:id="1"/>
      <w:bookmarkEnd w:id="2"/>
      <w:bookmarkEnd w:id="3"/>
      <w:bookmarkEnd w:id="4"/>
      <w:bookmarkStart w:id="6" w:name="_Toc15378442"/>
      <w:bookmarkStart w:id="7" w:name="_Toc15396598"/>
      <w:bookmarkStart w:id="8" w:name="_Toc15396476"/>
      <w:bookmarkStart w:id="9" w:name="_Toc15377426"/>
      <w:bookmarkStart w:id="10" w:name="_Toc15377194"/>
      <w:r>
        <w:rPr>
          <w:rFonts w:hint="eastAsia" w:ascii="方正小标宋简体" w:hAnsi="方正小标宋简体" w:eastAsia="方正小标宋简体" w:cs="方正小标宋简体"/>
          <w:sz w:val="48"/>
          <w:szCs w:val="48"/>
        </w:rPr>
        <w:t>四川省</w:t>
      </w:r>
      <w:bookmarkEnd w:id="5"/>
      <w:bookmarkStart w:id="11" w:name="_Toc15306268"/>
    </w:p>
    <w:p>
      <w:pPr>
        <w:adjustRightInd w:val="0"/>
        <w:snapToGrid w:val="0"/>
        <w:spacing w:line="360" w:lineRule="auto"/>
        <w:jc w:val="center"/>
        <w:outlineLvl w:val="9"/>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甘孜州</w:t>
      </w:r>
      <w:r>
        <w:rPr>
          <w:rFonts w:hint="eastAsia" w:ascii="方正小标宋简体" w:hAnsi="方正小标宋简体" w:eastAsia="方正小标宋简体" w:cs="方正小标宋简体"/>
          <w:sz w:val="48"/>
          <w:szCs w:val="48"/>
          <w:lang w:eastAsia="zh-CN"/>
        </w:rPr>
        <w:t>稻城亚丁景区管理局</w:t>
      </w:r>
      <w:r>
        <w:rPr>
          <w:rFonts w:hint="eastAsia" w:ascii="方正小标宋简体" w:hAnsi="方正小标宋简体" w:eastAsia="方正小标宋简体" w:cs="方正小标宋简体"/>
          <w:sz w:val="48"/>
          <w:szCs w:val="48"/>
        </w:rPr>
        <w:t>决算</w:t>
      </w:r>
      <w:bookmarkEnd w:id="6"/>
      <w:bookmarkEnd w:id="7"/>
      <w:bookmarkEnd w:id="8"/>
      <w:bookmarkEnd w:id="9"/>
      <w:bookmarkEnd w:id="10"/>
      <w:bookmarkEnd w:id="11"/>
      <w:r>
        <w:rPr>
          <w:rFonts w:hint="eastAsia" w:ascii="方正小标宋简体" w:hAnsi="方正小标宋简体" w:eastAsia="方正小标宋简体" w:cs="方正小标宋简体"/>
          <w:sz w:val="48"/>
          <w:szCs w:val="48"/>
        </w:rPr>
        <w:t>公开</w:t>
      </w:r>
    </w:p>
    <w:p>
      <w:pPr>
        <w:spacing w:line="600" w:lineRule="exact"/>
        <w:ind w:firstLine="1040" w:firstLineChars="200"/>
        <w:outlineLvl w:val="9"/>
        <w:rPr>
          <w:rFonts w:ascii="方正小标宋简体" w:hAnsi="宋体" w:eastAsia="方正小标宋简体"/>
          <w:sz w:val="52"/>
          <w:szCs w:val="52"/>
        </w:rPr>
      </w:pPr>
    </w:p>
    <w:p>
      <w:pPr>
        <w:widowControl/>
        <w:jc w:val="center"/>
        <w:outlineLvl w:val="9"/>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outlineLvl w:val="9"/>
        <w:rPr>
          <w:rFonts w:ascii="黑体" w:hAnsi="黑体" w:eastAsia="黑体" w:cstheme="minorBidi"/>
          <w:sz w:val="28"/>
          <w:szCs w:val="28"/>
        </w:rPr>
      </w:pPr>
    </w:p>
    <w:p>
      <w:pPr>
        <w:pStyle w:val="12"/>
        <w:outlineLvl w:val="9"/>
      </w:pPr>
      <w:r>
        <w:rPr>
          <w:rFonts w:hint="eastAsia"/>
        </w:rPr>
        <w:t>公开时间：2022年</w:t>
      </w:r>
      <w:r>
        <w:t>9</w:t>
      </w:r>
      <w:r>
        <w:rPr>
          <w:rFonts w:hint="eastAsia"/>
        </w:rPr>
        <w:t>月</w:t>
      </w:r>
      <w:r>
        <w:t>20</w:t>
      </w:r>
      <w:r>
        <w:rPr>
          <w:rFonts w:hint="eastAsia"/>
        </w:rPr>
        <w:t>日</w:t>
      </w:r>
    </w:p>
    <w:p>
      <w:pPr>
        <w:outlineLvl w:val="9"/>
      </w:pPr>
    </w:p>
    <w:p>
      <w:pPr>
        <w:pStyle w:val="12"/>
        <w:tabs>
          <w:tab w:val="right" w:leader="dot" w:pos="8306"/>
          <w:tab w:val="clear" w:pos="8296"/>
        </w:tabs>
      </w:pPr>
      <w:r>
        <w:fldChar w:fldCharType="begin"/>
      </w:r>
      <w:r>
        <w:instrText xml:space="preserve">TOC \o "1-3" \h \u </w:instrText>
      </w:r>
      <w:r>
        <w:fldChar w:fldCharType="separate"/>
      </w:r>
      <w:r>
        <w:fldChar w:fldCharType="begin"/>
      </w:r>
      <w:r>
        <w:instrText xml:space="preserve"> HYPERLINK \l _Toc25809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_Toc25809 \h </w:instrText>
      </w:r>
      <w:r>
        <w:fldChar w:fldCharType="separate"/>
      </w:r>
      <w:r>
        <w:t>4</w:t>
      </w:r>
      <w:r>
        <w:fldChar w:fldCharType="end"/>
      </w:r>
      <w:r>
        <w:fldChar w:fldCharType="end"/>
      </w:r>
    </w:p>
    <w:p>
      <w:pPr>
        <w:pStyle w:val="13"/>
        <w:tabs>
          <w:tab w:val="right" w:leader="dot" w:pos="8306"/>
          <w:tab w:val="clear" w:pos="8296"/>
        </w:tabs>
      </w:pPr>
      <w:r>
        <w:fldChar w:fldCharType="begin"/>
      </w:r>
      <w:r>
        <w:instrText xml:space="preserve"> HYPERLINK \l _Toc26477 </w:instrText>
      </w:r>
      <w: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_Toc26477 \h </w:instrText>
      </w:r>
      <w:r>
        <w:fldChar w:fldCharType="separate"/>
      </w:r>
      <w:r>
        <w:t>4</w:t>
      </w:r>
      <w:r>
        <w:fldChar w:fldCharType="end"/>
      </w:r>
      <w:r>
        <w:fldChar w:fldCharType="end"/>
      </w:r>
    </w:p>
    <w:p>
      <w:pPr>
        <w:pStyle w:val="13"/>
        <w:tabs>
          <w:tab w:val="right" w:leader="dot" w:pos="8306"/>
          <w:tab w:val="clear" w:pos="8296"/>
        </w:tabs>
      </w:pPr>
      <w:r>
        <w:fldChar w:fldCharType="begin"/>
      </w:r>
      <w:r>
        <w:instrText xml:space="preserve"> HYPERLINK \l _Toc24838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_Toc24838 \h </w:instrText>
      </w:r>
      <w:r>
        <w:fldChar w:fldCharType="separate"/>
      </w:r>
      <w:r>
        <w:t>14</w:t>
      </w:r>
      <w:r>
        <w:fldChar w:fldCharType="end"/>
      </w:r>
      <w:r>
        <w:fldChar w:fldCharType="end"/>
      </w:r>
    </w:p>
    <w:p>
      <w:pPr>
        <w:pStyle w:val="12"/>
        <w:tabs>
          <w:tab w:val="right" w:leader="dot" w:pos="8306"/>
          <w:tab w:val="clear" w:pos="8296"/>
        </w:tabs>
      </w:pPr>
      <w:r>
        <w:fldChar w:fldCharType="begin"/>
      </w:r>
      <w:r>
        <w:instrText xml:space="preserve"> HYPERLINK \l _Toc17430 </w:instrText>
      </w:r>
      <w:r>
        <w:fldChar w:fldCharType="separate"/>
      </w:r>
      <w:r>
        <w:rPr>
          <w:rFonts w:hint="eastAsia" w:ascii="黑体" w:hAnsi="黑体" w:eastAsia="黑体"/>
        </w:rPr>
        <w:t>第二部分 2021年度</w:t>
      </w:r>
      <w:r>
        <w:rPr>
          <w:rFonts w:hint="eastAsia" w:ascii="黑体" w:hAnsi="黑体" w:eastAsia="黑体"/>
          <w:bCs/>
        </w:rPr>
        <w:t>部门决算情况说明</w:t>
      </w:r>
      <w:r>
        <w:tab/>
      </w:r>
      <w:r>
        <w:fldChar w:fldCharType="begin"/>
      </w:r>
      <w:r>
        <w:instrText xml:space="preserve"> PAGEREF _Toc17430 \h </w:instrText>
      </w:r>
      <w:r>
        <w:fldChar w:fldCharType="separate"/>
      </w:r>
      <w:r>
        <w:t>15</w:t>
      </w:r>
      <w:r>
        <w:fldChar w:fldCharType="end"/>
      </w:r>
      <w:r>
        <w:fldChar w:fldCharType="end"/>
      </w:r>
    </w:p>
    <w:p>
      <w:pPr>
        <w:pStyle w:val="13"/>
        <w:tabs>
          <w:tab w:val="right" w:leader="dot" w:pos="8306"/>
          <w:tab w:val="clear" w:pos="8296"/>
        </w:tabs>
      </w:pPr>
      <w:r>
        <w:fldChar w:fldCharType="begin"/>
      </w:r>
      <w:r>
        <w:instrText xml:space="preserve"> HYPERLINK \l _Toc31632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_Toc31632 \h </w:instrText>
      </w:r>
      <w:r>
        <w:fldChar w:fldCharType="separate"/>
      </w:r>
      <w:r>
        <w:t>15</w:t>
      </w:r>
      <w:r>
        <w:fldChar w:fldCharType="end"/>
      </w:r>
      <w:r>
        <w:fldChar w:fldCharType="end"/>
      </w:r>
    </w:p>
    <w:p>
      <w:pPr>
        <w:pStyle w:val="13"/>
        <w:tabs>
          <w:tab w:val="right" w:leader="dot" w:pos="8306"/>
          <w:tab w:val="clear" w:pos="8296"/>
        </w:tabs>
      </w:pPr>
      <w:r>
        <w:fldChar w:fldCharType="begin"/>
      </w:r>
      <w:r>
        <w:instrText xml:space="preserve"> HYPERLINK \l _Toc9298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_Toc9298 \h </w:instrText>
      </w:r>
      <w:r>
        <w:fldChar w:fldCharType="separate"/>
      </w:r>
      <w:r>
        <w:t>15</w:t>
      </w:r>
      <w:r>
        <w:fldChar w:fldCharType="end"/>
      </w:r>
      <w:r>
        <w:fldChar w:fldCharType="end"/>
      </w:r>
    </w:p>
    <w:p>
      <w:pPr>
        <w:pStyle w:val="13"/>
        <w:tabs>
          <w:tab w:val="right" w:leader="dot" w:pos="8306"/>
          <w:tab w:val="clear" w:pos="8296"/>
        </w:tabs>
      </w:pPr>
      <w:r>
        <w:fldChar w:fldCharType="begin"/>
      </w:r>
      <w:r>
        <w:instrText xml:space="preserve"> HYPERLINK \l _Toc6454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_Toc6454 \h </w:instrText>
      </w:r>
      <w:r>
        <w:fldChar w:fldCharType="separate"/>
      </w:r>
      <w:r>
        <w:t>16</w:t>
      </w:r>
      <w:r>
        <w:fldChar w:fldCharType="end"/>
      </w:r>
      <w:r>
        <w:fldChar w:fldCharType="end"/>
      </w:r>
    </w:p>
    <w:p>
      <w:pPr>
        <w:pStyle w:val="13"/>
        <w:tabs>
          <w:tab w:val="right" w:leader="dot" w:pos="8306"/>
          <w:tab w:val="clear" w:pos="8296"/>
        </w:tabs>
      </w:pPr>
      <w:r>
        <w:fldChar w:fldCharType="begin"/>
      </w:r>
      <w:r>
        <w:instrText xml:space="preserve"> HYPERLINK \l _Toc7687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_Toc7687 \h </w:instrText>
      </w:r>
      <w:r>
        <w:fldChar w:fldCharType="separate"/>
      </w:r>
      <w:r>
        <w:t>16</w:t>
      </w:r>
      <w:r>
        <w:fldChar w:fldCharType="end"/>
      </w:r>
      <w:r>
        <w:fldChar w:fldCharType="end"/>
      </w:r>
    </w:p>
    <w:p>
      <w:pPr>
        <w:pStyle w:val="13"/>
        <w:tabs>
          <w:tab w:val="right" w:leader="dot" w:pos="8306"/>
          <w:tab w:val="clear" w:pos="8296"/>
        </w:tabs>
      </w:pPr>
      <w:r>
        <w:fldChar w:fldCharType="begin"/>
      </w:r>
      <w:r>
        <w:instrText xml:space="preserve"> HYPERLINK \l _Toc24226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_Toc24226 \h </w:instrText>
      </w:r>
      <w:r>
        <w:fldChar w:fldCharType="separate"/>
      </w:r>
      <w:r>
        <w:t>17</w:t>
      </w:r>
      <w:r>
        <w:fldChar w:fldCharType="end"/>
      </w:r>
      <w:r>
        <w:fldChar w:fldCharType="end"/>
      </w:r>
    </w:p>
    <w:p>
      <w:pPr>
        <w:pStyle w:val="13"/>
        <w:tabs>
          <w:tab w:val="right" w:leader="dot" w:pos="8306"/>
          <w:tab w:val="clear" w:pos="8296"/>
        </w:tabs>
      </w:pPr>
      <w:r>
        <w:fldChar w:fldCharType="begin"/>
      </w:r>
      <w:r>
        <w:instrText xml:space="preserve"> HYPERLINK \l _Toc32538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_Toc32538 \h </w:instrText>
      </w:r>
      <w:r>
        <w:fldChar w:fldCharType="separate"/>
      </w:r>
      <w:r>
        <w:t>20</w:t>
      </w:r>
      <w:r>
        <w:fldChar w:fldCharType="end"/>
      </w:r>
      <w:r>
        <w:fldChar w:fldCharType="end"/>
      </w:r>
    </w:p>
    <w:p>
      <w:pPr>
        <w:pStyle w:val="13"/>
        <w:tabs>
          <w:tab w:val="right" w:leader="dot" w:pos="8306"/>
          <w:tab w:val="clear" w:pos="8296"/>
        </w:tabs>
      </w:pPr>
      <w:r>
        <w:fldChar w:fldCharType="begin"/>
      </w:r>
      <w:r>
        <w:instrText xml:space="preserve"> HYPERLINK \l _Toc18567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_Toc18567 \h </w:instrText>
      </w:r>
      <w:r>
        <w:fldChar w:fldCharType="separate"/>
      </w:r>
      <w:r>
        <w:t>20</w:t>
      </w:r>
      <w:r>
        <w:fldChar w:fldCharType="end"/>
      </w:r>
      <w:r>
        <w:fldChar w:fldCharType="end"/>
      </w:r>
    </w:p>
    <w:p>
      <w:pPr>
        <w:pStyle w:val="13"/>
        <w:tabs>
          <w:tab w:val="right" w:leader="dot" w:pos="8306"/>
          <w:tab w:val="clear" w:pos="8296"/>
        </w:tabs>
      </w:pPr>
      <w:r>
        <w:fldChar w:fldCharType="begin"/>
      </w:r>
      <w:r>
        <w:instrText xml:space="preserve"> HYPERLINK \l _Toc27678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_Toc27678 \h </w:instrText>
      </w:r>
      <w:r>
        <w:fldChar w:fldCharType="separate"/>
      </w:r>
      <w:r>
        <w:t>22</w:t>
      </w:r>
      <w:r>
        <w:fldChar w:fldCharType="end"/>
      </w:r>
      <w:r>
        <w:fldChar w:fldCharType="end"/>
      </w:r>
    </w:p>
    <w:p>
      <w:pPr>
        <w:pStyle w:val="13"/>
        <w:tabs>
          <w:tab w:val="right" w:leader="dot" w:pos="8306"/>
          <w:tab w:val="clear" w:pos="8296"/>
        </w:tabs>
      </w:pPr>
      <w:r>
        <w:fldChar w:fldCharType="begin"/>
      </w:r>
      <w:r>
        <w:instrText xml:space="preserve"> HYPERLINK \l _Toc28303 </w:instrText>
      </w:r>
      <w:r>
        <w:fldChar w:fldCharType="separate"/>
      </w:r>
      <w:r>
        <w:rPr>
          <w:rFonts w:hint="eastAsia" w:ascii="黑体" w:hAnsi="黑体" w:eastAsia="黑体"/>
        </w:rPr>
        <w:t>九、 国有资本经营预算支出决算情况说明</w:t>
      </w:r>
      <w:r>
        <w:tab/>
      </w:r>
      <w:r>
        <w:fldChar w:fldCharType="begin"/>
      </w:r>
      <w:r>
        <w:instrText xml:space="preserve"> PAGEREF _Toc28303 \h </w:instrText>
      </w:r>
      <w:r>
        <w:fldChar w:fldCharType="separate"/>
      </w:r>
      <w:r>
        <w:t>23</w:t>
      </w:r>
      <w:r>
        <w:fldChar w:fldCharType="end"/>
      </w:r>
      <w:r>
        <w:fldChar w:fldCharType="end"/>
      </w:r>
    </w:p>
    <w:p>
      <w:pPr>
        <w:pStyle w:val="13"/>
        <w:tabs>
          <w:tab w:val="right" w:leader="dot" w:pos="8306"/>
          <w:tab w:val="clear" w:pos="8296"/>
        </w:tabs>
      </w:pPr>
      <w:r>
        <w:fldChar w:fldCharType="begin"/>
      </w:r>
      <w:r>
        <w:instrText xml:space="preserve"> HYPERLINK \l _Toc22447 </w:instrText>
      </w:r>
      <w:r>
        <w:fldChar w:fldCharType="separate"/>
      </w:r>
      <w:r>
        <w:rPr>
          <w:rFonts w:hint="eastAsia" w:ascii="黑体" w:hAnsi="黑体" w:eastAsia="黑体"/>
        </w:rPr>
        <w:t>十、 其他重要事项的情况说明</w:t>
      </w:r>
      <w:r>
        <w:tab/>
      </w:r>
      <w:r>
        <w:fldChar w:fldCharType="begin"/>
      </w:r>
      <w:r>
        <w:instrText xml:space="preserve"> PAGEREF _Toc22447 \h </w:instrText>
      </w:r>
      <w:r>
        <w:fldChar w:fldCharType="separate"/>
      </w:r>
      <w:r>
        <w:t>23</w:t>
      </w:r>
      <w:r>
        <w:fldChar w:fldCharType="end"/>
      </w:r>
      <w:r>
        <w:fldChar w:fldCharType="end"/>
      </w:r>
    </w:p>
    <w:p>
      <w:pPr>
        <w:pStyle w:val="12"/>
        <w:tabs>
          <w:tab w:val="right" w:leader="dot" w:pos="8306"/>
          <w:tab w:val="clear" w:pos="8296"/>
        </w:tabs>
      </w:pPr>
      <w:r>
        <w:fldChar w:fldCharType="begin"/>
      </w:r>
      <w:r>
        <w:instrText xml:space="preserve"> HYPERLINK \l _Toc226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_Toc226 \h </w:instrText>
      </w:r>
      <w:r>
        <w:fldChar w:fldCharType="separate"/>
      </w:r>
      <w:r>
        <w:t>26</w:t>
      </w:r>
      <w:r>
        <w:fldChar w:fldCharType="end"/>
      </w:r>
      <w:r>
        <w:fldChar w:fldCharType="end"/>
      </w:r>
    </w:p>
    <w:p>
      <w:pPr>
        <w:pStyle w:val="12"/>
        <w:tabs>
          <w:tab w:val="right" w:leader="dot" w:pos="8306"/>
          <w:tab w:val="clear" w:pos="8296"/>
        </w:tabs>
      </w:pPr>
      <w:r>
        <w:fldChar w:fldCharType="begin"/>
      </w:r>
      <w:r>
        <w:instrText xml:space="preserve"> HYPERLINK \l _Toc30147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_Toc30147 \h </w:instrText>
      </w:r>
      <w:r>
        <w:fldChar w:fldCharType="separate"/>
      </w:r>
      <w:r>
        <w:t>30</w:t>
      </w:r>
      <w:r>
        <w:fldChar w:fldCharType="end"/>
      </w:r>
      <w:r>
        <w:fldChar w:fldCharType="end"/>
      </w:r>
    </w:p>
    <w:p>
      <w:pPr>
        <w:pStyle w:val="12"/>
        <w:tabs>
          <w:tab w:val="right" w:leader="dot" w:pos="8306"/>
          <w:tab w:val="clear" w:pos="8296"/>
        </w:tabs>
      </w:pPr>
      <w:r>
        <w:fldChar w:fldCharType="begin"/>
      </w:r>
      <w:r>
        <w:instrText xml:space="preserve"> HYPERLINK \l _Toc11041 </w:instrText>
      </w:r>
      <w:r>
        <w:fldChar w:fldCharType="separate"/>
      </w:r>
      <w:r>
        <w:rPr>
          <w:rFonts w:hint="eastAsia" w:ascii="黑体" w:hAnsi="黑体" w:eastAsia="黑体" w:cs="黑体"/>
          <w:szCs w:val="32"/>
          <w:lang w:val="en-US" w:eastAsia="zh-CN"/>
        </w:rPr>
        <w:t>四、评价结论及绩效分析</w:t>
      </w:r>
      <w:r>
        <w:tab/>
      </w:r>
      <w:r>
        <w:fldChar w:fldCharType="begin"/>
      </w:r>
      <w:r>
        <w:instrText xml:space="preserve"> PAGEREF _Toc11041 \h </w:instrText>
      </w:r>
      <w:r>
        <w:fldChar w:fldCharType="separate"/>
      </w:r>
      <w:r>
        <w:t>33</w:t>
      </w:r>
      <w:r>
        <w:fldChar w:fldCharType="end"/>
      </w:r>
      <w:r>
        <w:fldChar w:fldCharType="end"/>
      </w:r>
    </w:p>
    <w:p>
      <w:pPr>
        <w:pStyle w:val="12"/>
        <w:tabs>
          <w:tab w:val="right" w:leader="dot" w:pos="8306"/>
          <w:tab w:val="clear" w:pos="8296"/>
        </w:tabs>
      </w:pPr>
      <w:r>
        <w:fldChar w:fldCharType="begin"/>
      </w:r>
      <w:r>
        <w:instrText xml:space="preserve"> HYPERLINK \l _Toc24247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_Toc24247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_Toc22998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_Toc22998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_Toc13316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_Toc13316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_Toc23369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_Toc23369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_Toc15038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_Toc15038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_Toc30845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_Toc30845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_Toc22297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_Toc22297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_Toc12075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_Toc12075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_Toc22767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_Toc22767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_Toc23721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_Toc23721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_Toc18843 </w:instrText>
      </w:r>
      <w: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_Toc18843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_Toc26836 </w:instrText>
      </w:r>
      <w: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_Toc26836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_Toc11696 </w:instrText>
      </w:r>
      <w: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_Toc11696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_Toc14708 </w:instrText>
      </w:r>
      <w: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_Toc14708 \h </w:instrText>
      </w:r>
      <w:r>
        <w:fldChar w:fldCharType="separate"/>
      </w:r>
      <w:r>
        <w:t>58</w:t>
      </w:r>
      <w:r>
        <w:fldChar w:fldCharType="end"/>
      </w:r>
      <w:r>
        <w:fldChar w:fldCharType="end"/>
      </w:r>
    </w:p>
    <w:p>
      <w:pPr>
        <w:pStyle w:val="13"/>
        <w:tabs>
          <w:tab w:val="right" w:leader="dot" w:pos="8306"/>
          <w:tab w:val="clear" w:pos="8296"/>
        </w:tabs>
      </w:pPr>
      <w:r>
        <w:fldChar w:fldCharType="begin"/>
      </w:r>
      <w:r>
        <w:instrText xml:space="preserve"> HYPERLINK \l _Toc334 </w:instrText>
      </w:r>
      <w:r>
        <w:fldChar w:fldCharType="separate"/>
      </w:r>
      <w:r>
        <w:rPr>
          <w:rFonts w:hint="eastAsia" w:ascii="仿宋" w:hAnsi="仿宋" w:eastAsia="仿宋"/>
          <w:bCs w:val="0"/>
        </w:rPr>
        <w:t>十四、国有资本经营预算财政拨款支出决算表</w:t>
      </w:r>
      <w:r>
        <w:tab/>
      </w:r>
      <w:r>
        <w:fldChar w:fldCharType="begin"/>
      </w:r>
      <w:r>
        <w:instrText xml:space="preserve"> PAGEREF _Toc334 \h </w:instrText>
      </w:r>
      <w:r>
        <w:fldChar w:fldCharType="separate"/>
      </w:r>
      <w:r>
        <w:t>58</w:t>
      </w:r>
      <w:r>
        <w:fldChar w:fldCharType="end"/>
      </w:r>
      <w:r>
        <w:fldChar w:fldCharType="end"/>
      </w:r>
    </w:p>
    <w:p>
      <w:r>
        <w:fldChar w:fldCharType="end"/>
      </w:r>
    </w:p>
    <w:p>
      <w:pPr>
        <w:widowControl/>
        <w:spacing w:line="440" w:lineRule="exact"/>
        <w:jc w:val="left"/>
        <w:outlineLvl w:val="9"/>
        <w:rPr>
          <w:rFonts w:ascii="仿宋" w:hAnsi="仿宋" w:eastAsia="仿宋"/>
          <w:bCs/>
          <w:kern w:val="44"/>
          <w:sz w:val="24"/>
        </w:rPr>
      </w:pPr>
      <w:bookmarkStart w:id="12" w:name="_Toc15396599"/>
      <w:bookmarkStart w:id="13" w:name="_Toc15377196"/>
      <w:r>
        <w:rPr>
          <w:rFonts w:ascii="仿宋" w:hAnsi="仿宋" w:eastAsia="仿宋"/>
          <w:b/>
          <w:sz w:val="24"/>
        </w:rPr>
        <w:br w:type="page"/>
      </w:r>
    </w:p>
    <w:p>
      <w:pPr>
        <w:jc w:val="center"/>
        <w:outlineLvl w:val="0"/>
        <w:rPr>
          <w:rStyle w:val="29"/>
          <w:rFonts w:ascii="黑体" w:hAnsi="黑体" w:eastAsia="黑体"/>
          <w:b/>
          <w:bCs w:val="0"/>
          <w:sz w:val="52"/>
          <w:szCs w:val="52"/>
        </w:rPr>
      </w:pPr>
      <w:bookmarkStart w:id="14" w:name="_Toc25809"/>
      <w:r>
        <w:rPr>
          <w:rFonts w:hint="eastAsia" w:ascii="黑体" w:hAnsi="黑体" w:eastAsia="黑体"/>
          <w:b w:val="0"/>
          <w:sz w:val="52"/>
          <w:szCs w:val="52"/>
        </w:rPr>
        <w:t xml:space="preserve">第一部分 </w:t>
      </w:r>
      <w:r>
        <w:rPr>
          <w:rStyle w:val="29"/>
          <w:rFonts w:hint="eastAsia" w:ascii="黑体" w:hAnsi="黑体" w:eastAsia="黑体"/>
          <w:b w:val="0"/>
          <w:bCs w:val="0"/>
          <w:sz w:val="52"/>
          <w:szCs w:val="52"/>
        </w:rPr>
        <w:t>部门概况</w:t>
      </w:r>
      <w:bookmarkEnd w:id="12"/>
      <w:bookmarkEnd w:id="13"/>
      <w:bookmarkEnd w:id="14"/>
    </w:p>
    <w:p>
      <w:pPr>
        <w:widowControl/>
        <w:jc w:val="left"/>
        <w:outlineLvl w:val="9"/>
        <w:rPr>
          <w:rFonts w:ascii="黑体" w:eastAsia="黑体"/>
          <w:sz w:val="32"/>
          <w:szCs w:val="32"/>
        </w:rPr>
      </w:pPr>
    </w:p>
    <w:p>
      <w:pPr>
        <w:outlineLvl w:val="1"/>
        <w:rPr>
          <w:rStyle w:val="30"/>
          <w:rFonts w:hint="eastAsia" w:ascii="黑体" w:hAnsi="黑体" w:eastAsia="黑体"/>
          <w:b w:val="0"/>
          <w:bCs w:val="0"/>
        </w:rPr>
      </w:pPr>
      <w:bookmarkStart w:id="15" w:name="_Toc15396600"/>
      <w:bookmarkStart w:id="16" w:name="_Toc15377197"/>
      <w:bookmarkStart w:id="17" w:name="_Toc26477"/>
      <w:r>
        <w:rPr>
          <w:rStyle w:val="30"/>
          <w:rFonts w:hint="eastAsia" w:ascii="黑体" w:hAnsi="黑体" w:eastAsia="黑体"/>
          <w:b w:val="0"/>
          <w:bCs w:val="0"/>
        </w:rPr>
        <w:t>一、基本职能及主要工作</w:t>
      </w:r>
      <w:bookmarkEnd w:id="15"/>
      <w:bookmarkEnd w:id="16"/>
      <w:bookmarkEnd w:id="17"/>
    </w:p>
    <w:p>
      <w:pPr>
        <w:pStyle w:val="7"/>
        <w:adjustRightInd w:val="0"/>
        <w:snapToGrid w:val="0"/>
        <w:spacing w:before="93" w:line="600" w:lineRule="exact"/>
        <w:ind w:firstLine="672" w:firstLineChars="210"/>
        <w:outlineLvl w:val="9"/>
        <w:rPr>
          <w:rFonts w:hint="eastAsia" w:ascii="仿宋" w:hAnsi="仿宋" w:eastAsia="仿宋"/>
          <w:bCs/>
          <w:sz w:val="32"/>
          <w:szCs w:val="32"/>
        </w:rPr>
      </w:pPr>
      <w:bookmarkStart w:id="18" w:name="_Toc15377198"/>
      <w:bookmarkStart w:id="19" w:name="_Toc15378445"/>
      <w:r>
        <w:rPr>
          <w:rFonts w:hint="eastAsia" w:ascii="仿宋" w:hAnsi="仿宋" w:eastAsia="仿宋"/>
          <w:bCs/>
          <w:sz w:val="32"/>
          <w:szCs w:val="32"/>
        </w:rPr>
        <w:t>（一）主要职能。（职能参照省政府批准的三定方案）</w:t>
      </w:r>
      <w:bookmarkEnd w:id="18"/>
      <w:bookmarkEnd w:id="19"/>
    </w:p>
    <w:p>
      <w:pPr>
        <w:pStyle w:val="14"/>
        <w:widowControl/>
        <w:autoSpaceDE w:val="0"/>
        <w:snapToGrid w:val="0"/>
        <w:spacing w:before="93" w:beforeAutospacing="0" w:line="600" w:lineRule="atLeast"/>
        <w:ind w:firstLine="640"/>
        <w:jc w:val="both"/>
        <w:outlineLvl w:val="9"/>
        <w:rPr>
          <w:rFonts w:ascii="仿宋" w:hAnsi="仿宋" w:eastAsia="仿宋" w:cs="仿宋"/>
          <w:sz w:val="30"/>
          <w:szCs w:val="30"/>
        </w:rPr>
      </w:pPr>
      <w:r>
        <w:rPr>
          <w:rFonts w:hint="eastAsia" w:ascii="仿宋" w:hAnsi="仿宋" w:eastAsia="仿宋" w:cs="仿宋"/>
          <w:color w:val="000000"/>
          <w:sz w:val="32"/>
          <w:szCs w:val="32"/>
        </w:rPr>
        <w:t>1、负责稻城县境内景区和国家级自然保护区规划和基础设施建设工作，负责生态环境和自然资源保护管理工作。2、负责稻城县境内景区和国家级自然保护区环境监测、环境质量现状定期报告等自然资源调查和建档工作。负责自然保护区界标的设置和管理工作。3、负责稻城县境内景区旅游资源开发和市场营销、旅游线路推荐、特色旅游商品开发、旅游从业人员管理与培训工作。4、负责稻城县境内景区游人安全、环境卫生、治安、商贸等旅游管理服务工作。5、稻城县境内景区内原行政区划的行政管辖权不变，仍由稻城县人民政府负责。</w:t>
      </w:r>
    </w:p>
    <w:p>
      <w:pPr>
        <w:pStyle w:val="7"/>
        <w:adjustRightInd w:val="0"/>
        <w:snapToGrid w:val="0"/>
        <w:spacing w:before="93" w:line="600" w:lineRule="exact"/>
        <w:ind w:firstLine="672" w:firstLineChars="210"/>
        <w:outlineLvl w:val="9"/>
        <w:rPr>
          <w:rFonts w:hint="eastAsia" w:ascii="仿宋" w:hAnsi="仿宋" w:eastAsia="仿宋"/>
          <w:bCs/>
          <w:sz w:val="32"/>
          <w:szCs w:val="32"/>
        </w:rPr>
      </w:pPr>
    </w:p>
    <w:p>
      <w:pPr>
        <w:pStyle w:val="7"/>
        <w:adjustRightInd w:val="0"/>
        <w:snapToGrid w:val="0"/>
        <w:spacing w:before="93" w:line="600" w:lineRule="exact"/>
        <w:ind w:firstLine="672" w:firstLineChars="210"/>
        <w:outlineLvl w:val="9"/>
        <w:rPr>
          <w:rFonts w:hint="eastAsia" w:ascii="仿宋" w:hAnsi="仿宋" w:eastAsia="仿宋"/>
          <w:bCs/>
          <w:sz w:val="32"/>
          <w:szCs w:val="32"/>
        </w:rPr>
      </w:pPr>
      <w:bookmarkStart w:id="20" w:name="_Toc15377199"/>
      <w:bookmarkStart w:id="21"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（一）强化学习贯彻，推动中央、省、州决策部署落实。</w:t>
      </w:r>
      <w:r>
        <w:rPr>
          <w:rFonts w:hint="eastAsia" w:ascii="仿宋_GB2312" w:hAnsi="仿宋_GB2312" w:eastAsia="仿宋_GB2312" w:cs="仿宋_GB2312"/>
          <w:b/>
          <w:bCs/>
          <w:color w:val="auto"/>
          <w:sz w:val="32"/>
          <w:szCs w:val="32"/>
          <w:lang w:val="en-US" w:eastAsia="zh-CN"/>
        </w:rPr>
        <w:t>一是扎实推进党史学习教育。</w:t>
      </w:r>
      <w:r>
        <w:rPr>
          <w:rFonts w:hint="eastAsia" w:ascii="仿宋_GB2312" w:hAnsi="仿宋_GB2312" w:eastAsia="仿宋_GB2312" w:cs="仿宋_GB2312"/>
          <w:sz w:val="32"/>
          <w:szCs w:val="32"/>
          <w:lang w:val="en-US" w:eastAsia="zh-CN"/>
        </w:rPr>
        <w:t>制定《甘孜州稻城亚丁景区党工委党史学习教育实施方案》《稻城亚丁景区“我为群众办实事”实践活动工作方案》，成立工作专班，</w:t>
      </w:r>
      <w:r>
        <w:rPr>
          <w:rFonts w:hint="eastAsia" w:ascii="仿宋_GB2312" w:hAnsi="仿宋_GB2312" w:eastAsia="仿宋_GB2312" w:cs="仿宋_GB2312"/>
          <w:color w:val="auto"/>
          <w:sz w:val="32"/>
          <w:szCs w:val="32"/>
          <w:lang w:val="en-US" w:eastAsia="zh-CN"/>
        </w:rPr>
        <w:t>将中央、省委、州委党史学习教育动员大会精神、习近平总书记在庆祝中国共产党成立100周年大会上的重要讲话、“四史”等纳入重点学习内容，坚持班子成员带头学、党员干部全员学、干部职工同步学，先后集中学习12次，撰写心得体会32篇，努力学深悟透做实。把“我为群众办实事”实践活动作为党史学习教育重要内容和重要落脚点，聚焦干部职工和广大游客群众“急难愁盼”，梳理为民办实事7件，已办结6件，形成长效机制5件。</w:t>
      </w:r>
      <w:r>
        <w:rPr>
          <w:rFonts w:hint="eastAsia" w:ascii="仿宋_GB2312" w:hAnsi="仿宋_GB2312" w:eastAsia="仿宋_GB2312" w:cs="仿宋_GB2312"/>
          <w:b/>
          <w:bCs/>
          <w:color w:val="auto"/>
          <w:sz w:val="32"/>
          <w:szCs w:val="32"/>
          <w:lang w:val="en-US" w:eastAsia="zh-CN"/>
        </w:rPr>
        <w:t>二是深入学习贯彻中央、省州全会精神。</w:t>
      </w:r>
      <w:r>
        <w:rPr>
          <w:rFonts w:hint="eastAsia" w:ascii="仿宋_GB2312" w:hAnsi="仿宋_GB2312" w:eastAsia="仿宋_GB2312" w:cs="仿宋_GB2312"/>
          <w:color w:val="auto"/>
          <w:sz w:val="32"/>
          <w:szCs w:val="32"/>
          <w:lang w:val="en-US" w:eastAsia="zh-CN"/>
        </w:rPr>
        <w:t>认真学习党的十九届五中、六中全会、中央第七次西藏工作座谈会、中央民族工作会议精神，</w:t>
      </w:r>
      <w:r>
        <w:rPr>
          <w:rFonts w:hint="eastAsia" w:ascii="仿宋_GB2312" w:hAnsi="仿宋_GB2312" w:eastAsia="仿宋_GB2312" w:cs="仿宋_GB2312"/>
          <w:color w:val="auto"/>
          <w:sz w:val="32"/>
          <w:szCs w:val="32"/>
          <w:lang w:eastAsia="zh-CN"/>
        </w:rPr>
        <w:t>省委十一届</w:t>
      </w:r>
      <w:r>
        <w:rPr>
          <w:rFonts w:hint="eastAsia" w:ascii="仿宋_GB2312" w:hAnsi="仿宋_GB2312" w:eastAsia="仿宋_GB2312" w:cs="仿宋_GB2312"/>
          <w:color w:val="auto"/>
          <w:sz w:val="32"/>
          <w:szCs w:val="32"/>
          <w:lang w:val="en-US" w:eastAsia="zh-CN"/>
        </w:rPr>
        <w:t>八次、九次、十次全会</w:t>
      </w:r>
      <w:r>
        <w:rPr>
          <w:rFonts w:hint="eastAsia" w:ascii="仿宋_GB2312" w:hAnsi="仿宋_GB2312" w:eastAsia="仿宋_GB2312" w:cs="仿宋_GB2312"/>
          <w:color w:val="auto"/>
          <w:sz w:val="32"/>
          <w:szCs w:val="32"/>
          <w:lang w:eastAsia="zh-CN"/>
        </w:rPr>
        <w:t>和州委十一届</w:t>
      </w:r>
      <w:r>
        <w:rPr>
          <w:rFonts w:hint="eastAsia" w:ascii="仿宋_GB2312" w:hAnsi="仿宋_GB2312" w:eastAsia="仿宋_GB2312" w:cs="仿宋_GB2312"/>
          <w:color w:val="auto"/>
          <w:sz w:val="32"/>
          <w:szCs w:val="32"/>
          <w:lang w:val="en-US" w:eastAsia="zh-CN"/>
        </w:rPr>
        <w:t>九次、十次、十一</w:t>
      </w:r>
      <w:r>
        <w:rPr>
          <w:rFonts w:hint="eastAsia" w:ascii="仿宋_GB2312" w:hAnsi="仿宋_GB2312" w:eastAsia="仿宋_GB2312" w:cs="仿宋_GB2312"/>
          <w:color w:val="auto"/>
          <w:sz w:val="32"/>
          <w:szCs w:val="32"/>
          <w:lang w:eastAsia="zh-CN"/>
        </w:rPr>
        <w:t>次全会精神，</w:t>
      </w:r>
      <w:r>
        <w:rPr>
          <w:rFonts w:hint="eastAsia" w:ascii="仿宋_GB2312" w:hAnsi="仿宋_GB2312" w:eastAsia="仿宋_GB2312" w:cs="仿宋_GB2312"/>
          <w:color w:val="auto"/>
          <w:sz w:val="32"/>
          <w:szCs w:val="32"/>
          <w:lang w:val="en-US" w:eastAsia="zh-CN"/>
        </w:rPr>
        <w:t>将其纳入《2021年度景区党工委理论学习中心组学习计划》《2021年度景区管理局机关党支部学习计划》重要内容，纳入党员干部个人自学、集中学习和干部培训的重要内容，切实做到第一时间传达学习，第一时间研究贯彻，第一时间部署落实，推动党的创新理论入脑入心。</w:t>
      </w:r>
      <w:r>
        <w:rPr>
          <w:rFonts w:hint="eastAsia" w:ascii="仿宋_GB2312" w:hAnsi="仿宋_GB2312" w:eastAsia="仿宋_GB2312" w:cs="仿宋_GB2312"/>
          <w:b/>
          <w:bCs/>
          <w:color w:val="auto"/>
          <w:sz w:val="32"/>
          <w:szCs w:val="32"/>
          <w:lang w:val="en-US" w:eastAsia="zh-CN"/>
        </w:rPr>
        <w:t>三是着力推动机关党建工作。</w:t>
      </w:r>
      <w:r>
        <w:rPr>
          <w:rFonts w:hint="eastAsia" w:ascii="仿宋_GB2312" w:hAnsi="仿宋_GB2312" w:eastAsia="仿宋_GB2312" w:cs="仿宋_GB2312"/>
          <w:color w:val="auto"/>
          <w:sz w:val="32"/>
          <w:szCs w:val="32"/>
          <w:lang w:val="en-US" w:eastAsia="zh-CN"/>
        </w:rPr>
        <w:t>思想政治建设持续推进，制</w:t>
      </w:r>
      <w:r>
        <w:rPr>
          <w:rFonts w:hint="eastAsia" w:ascii="Times New Roman" w:hAnsi="Times New Roman" w:eastAsia="仿宋_GB2312" w:cs="Times New Roman"/>
          <w:b w:val="0"/>
          <w:i w:val="0"/>
          <w:caps w:val="0"/>
          <w:color w:val="000000"/>
          <w:spacing w:val="0"/>
          <w:w w:val="100"/>
          <w:sz w:val="32"/>
          <w:szCs w:val="32"/>
          <w:lang w:val="en-US" w:eastAsia="zh-CN"/>
        </w:rPr>
        <w:t>定《亚丁景区党工委贯彻落实&lt;新时代加强和改进思想政治工作意见&gt;工作方</w:t>
      </w:r>
      <w:r>
        <w:rPr>
          <w:rFonts w:hint="eastAsia" w:ascii="仿宋_GB2312" w:hAnsi="仿宋_GB2312" w:eastAsia="仿宋_GB2312" w:cs="仿宋_GB2312"/>
          <w:b w:val="0"/>
          <w:i w:val="0"/>
          <w:caps w:val="0"/>
          <w:color w:val="000000"/>
          <w:spacing w:val="0"/>
          <w:w w:val="100"/>
          <w:sz w:val="32"/>
          <w:szCs w:val="32"/>
          <w:lang w:val="en-US" w:eastAsia="zh-CN"/>
        </w:rPr>
        <w:t>案》，明确22个方面46条具体措施</w:t>
      </w:r>
      <w:r>
        <w:rPr>
          <w:rFonts w:hint="eastAsia" w:ascii="Times New Roman" w:hAnsi="Times New Roman" w:eastAsia="仿宋_GB2312" w:cs="Times New Roman"/>
          <w:b w:val="0"/>
          <w:i w:val="0"/>
          <w:caps w:val="0"/>
          <w:color w:val="000000"/>
          <w:spacing w:val="0"/>
          <w:w w:val="100"/>
          <w:sz w:val="32"/>
          <w:szCs w:val="32"/>
          <w:lang w:val="en-US" w:eastAsia="zh-CN"/>
        </w:rPr>
        <w:t>，不断加强景区思想政治建设。</w:t>
      </w:r>
      <w:r>
        <w:rPr>
          <w:rFonts w:hint="default" w:ascii="Times New Roman" w:hAnsi="Times New Roman" w:eastAsia="仿宋_GB2312" w:cs="Times New Roman"/>
          <w:b w:val="0"/>
          <w:i w:val="0"/>
          <w:caps w:val="0"/>
          <w:color w:val="000000"/>
          <w:spacing w:val="0"/>
          <w:w w:val="100"/>
          <w:sz w:val="32"/>
          <w:szCs w:val="32"/>
          <w:lang w:val="en-US" w:eastAsia="zh-CN"/>
        </w:rPr>
        <w:t>按照省政府</w:t>
      </w:r>
      <w:r>
        <w:rPr>
          <w:rFonts w:hint="eastAsia" w:ascii="Times New Roman" w:hAnsi="Times New Roman" w:eastAsia="仿宋_GB2312" w:cs="Times New Roman"/>
          <w:b w:val="0"/>
          <w:i w:val="0"/>
          <w:caps w:val="0"/>
          <w:color w:val="000000"/>
          <w:spacing w:val="0"/>
          <w:w w:val="100"/>
          <w:sz w:val="32"/>
          <w:szCs w:val="32"/>
          <w:lang w:val="en-US" w:eastAsia="zh-CN"/>
        </w:rPr>
        <w:t>分管领导</w:t>
      </w:r>
      <w:r>
        <w:rPr>
          <w:rFonts w:hint="default" w:ascii="Times New Roman" w:hAnsi="Times New Roman" w:eastAsia="仿宋_GB2312" w:cs="Times New Roman"/>
          <w:b w:val="0"/>
          <w:i w:val="0"/>
          <w:caps w:val="0"/>
          <w:color w:val="000000"/>
          <w:spacing w:val="0"/>
          <w:w w:val="100"/>
          <w:sz w:val="32"/>
          <w:szCs w:val="32"/>
          <w:lang w:val="en-US" w:eastAsia="zh-CN"/>
        </w:rPr>
        <w:t>提出的稻</w:t>
      </w:r>
      <w:r>
        <w:rPr>
          <w:rFonts w:hint="eastAsia" w:ascii="Times New Roman" w:hAnsi="Times New Roman" w:eastAsia="仿宋_GB2312" w:cs="Times New Roman"/>
          <w:b w:val="0"/>
          <w:i w:val="0"/>
          <w:caps w:val="0"/>
          <w:color w:val="000000"/>
          <w:spacing w:val="0"/>
          <w:w w:val="100"/>
          <w:sz w:val="32"/>
          <w:szCs w:val="32"/>
          <w:lang w:val="en-US" w:eastAsia="zh-CN"/>
        </w:rPr>
        <w:t>城亚丁国家</w:t>
      </w:r>
      <w:r>
        <w:rPr>
          <w:rFonts w:hint="eastAsia" w:ascii="仿宋_GB2312" w:hAnsi="仿宋_GB2312" w:eastAsia="仿宋_GB2312" w:cs="仿宋_GB2312"/>
          <w:b w:val="0"/>
          <w:i w:val="0"/>
          <w:caps w:val="0"/>
          <w:color w:val="000000"/>
          <w:spacing w:val="0"/>
          <w:w w:val="100"/>
          <w:sz w:val="32"/>
          <w:szCs w:val="32"/>
          <w:lang w:val="en-US" w:eastAsia="zh-CN"/>
        </w:rPr>
        <w:t>5A级旅游</w:t>
      </w:r>
      <w:r>
        <w:rPr>
          <w:rFonts w:hint="default" w:ascii="Times New Roman" w:hAnsi="Times New Roman" w:eastAsia="仿宋_GB2312" w:cs="Times New Roman"/>
          <w:b w:val="0"/>
          <w:i w:val="0"/>
          <w:caps w:val="0"/>
          <w:color w:val="000000"/>
          <w:spacing w:val="0"/>
          <w:w w:val="100"/>
          <w:sz w:val="32"/>
          <w:szCs w:val="32"/>
          <w:lang w:val="en-US" w:eastAsia="zh-CN"/>
        </w:rPr>
        <w:t>景区</w:t>
      </w:r>
      <w:r>
        <w:rPr>
          <w:rFonts w:hint="eastAsia" w:ascii="仿宋_GB2312" w:hAnsi="仿宋_GB2312" w:eastAsia="仿宋_GB2312" w:cs="仿宋_GB2312"/>
          <w:b w:val="0"/>
          <w:i w:val="0"/>
          <w:caps w:val="0"/>
          <w:color w:val="000000"/>
          <w:spacing w:val="0"/>
          <w:w w:val="100"/>
          <w:sz w:val="32"/>
          <w:szCs w:val="32"/>
          <w:lang w:val="en-US" w:eastAsia="zh-CN"/>
        </w:rPr>
        <w:t>“三年实现两个翻番”</w:t>
      </w:r>
      <w:r>
        <w:rPr>
          <w:rFonts w:hint="default" w:ascii="Times New Roman" w:hAnsi="Times New Roman" w:eastAsia="仿宋_GB2312" w:cs="Times New Roman"/>
          <w:b w:val="0"/>
          <w:i w:val="0"/>
          <w:caps w:val="0"/>
          <w:spacing w:val="0"/>
          <w:w w:val="100"/>
          <w:sz w:val="32"/>
          <w:szCs w:val="32"/>
          <w:lang w:val="en-US" w:eastAsia="zh-CN"/>
        </w:rPr>
        <w:t>新发展</w:t>
      </w:r>
      <w:r>
        <w:rPr>
          <w:rFonts w:hint="default" w:ascii="Times New Roman" w:hAnsi="Times New Roman" w:eastAsia="仿宋_GB2312" w:cs="Times New Roman"/>
          <w:b w:val="0"/>
          <w:i w:val="0"/>
          <w:caps w:val="0"/>
          <w:color w:val="000000"/>
          <w:spacing w:val="0"/>
          <w:w w:val="100"/>
          <w:sz w:val="32"/>
          <w:szCs w:val="32"/>
          <w:lang w:val="en-US" w:eastAsia="zh-CN"/>
        </w:rPr>
        <w:t>目标要求</w:t>
      </w:r>
      <w:r>
        <w:rPr>
          <w:rFonts w:hint="eastAsia" w:ascii="Times New Roman" w:hAnsi="Times New Roman" w:eastAsia="仿宋_GB2312" w:cs="Times New Roman"/>
          <w:b w:val="0"/>
          <w:i w:val="0"/>
          <w:caps w:val="0"/>
          <w:color w:val="000000"/>
          <w:spacing w:val="0"/>
          <w:w w:val="100"/>
          <w:sz w:val="32"/>
          <w:szCs w:val="32"/>
          <w:lang w:val="en-US" w:eastAsia="zh-CN"/>
        </w:rPr>
        <w:t>，精心制定</w:t>
      </w:r>
      <w:r>
        <w:rPr>
          <w:rFonts w:hint="eastAsia" w:ascii="仿宋_GB2312" w:hAnsi="仿宋_GB2312" w:eastAsia="仿宋_GB2312" w:cs="仿宋_GB2312"/>
          <w:b w:val="0"/>
          <w:i w:val="0"/>
          <w:caps w:val="0"/>
          <w:color w:val="000000"/>
          <w:spacing w:val="0"/>
          <w:w w:val="100"/>
          <w:sz w:val="32"/>
          <w:szCs w:val="32"/>
          <w:lang w:val="en-US" w:eastAsia="zh-CN"/>
        </w:rPr>
        <w:t>《</w:t>
      </w:r>
      <w:r>
        <w:rPr>
          <w:rFonts w:hint="default" w:ascii="仿宋_GB2312" w:hAnsi="仿宋_GB2312" w:eastAsia="仿宋_GB2312" w:cs="仿宋_GB2312"/>
          <w:b w:val="0"/>
          <w:i w:val="0"/>
          <w:caps w:val="0"/>
          <w:color w:val="000000"/>
          <w:spacing w:val="0"/>
          <w:w w:val="100"/>
          <w:sz w:val="32"/>
          <w:szCs w:val="32"/>
          <w:lang w:val="en-US" w:eastAsia="zh-CN"/>
        </w:rPr>
        <w:t>关于贯彻落实稻城亚丁景区“三年实现两个翻番”新发展目标情况的报告</w:t>
      </w:r>
      <w:r>
        <w:rPr>
          <w:rFonts w:hint="eastAsia" w:ascii="仿宋_GB2312" w:hAnsi="仿宋_GB2312" w:eastAsia="仿宋_GB2312" w:cs="仿宋_GB2312"/>
          <w:b w:val="0"/>
          <w:i w:val="0"/>
          <w:caps w:val="0"/>
          <w:color w:val="000000"/>
          <w:spacing w:val="0"/>
          <w:w w:val="100"/>
          <w:sz w:val="32"/>
          <w:szCs w:val="32"/>
          <w:lang w:val="en-US" w:eastAsia="zh-CN"/>
        </w:rPr>
        <w:t>》《关于进一步打造“亚丁品牌”工作方案》，高位推进景区提质升级工作。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（二）强化项目建设，旅游设施不断完善。</w:t>
      </w:r>
      <w:r>
        <w:rPr>
          <w:rFonts w:hint="eastAsia" w:ascii="仿宋_GB2312" w:hAnsi="仿宋_GB2312" w:eastAsia="仿宋_GB2312" w:cs="仿宋_GB2312"/>
          <w:color w:val="auto"/>
          <w:sz w:val="32"/>
          <w:szCs w:val="32"/>
          <w:lang w:val="en-US" w:eastAsia="zh-CN"/>
        </w:rPr>
        <w:t>目前，投资500万元，完成保护区微环境治理建设项目；投资500万元，完成扎灌崩至圣水门环线步游道建设项目，实施扎灌崩至圣水门环线5.3公里旧栈道改造；投资1400万元，完成应急救援服务系统建设项目，实施新型气膜结构救援中心1个、应急救援服务站5个，应急救援服务点13个，提升亚丁景区救援服务能力；投资600万元，建设洛绒牛场至牛奶海救援通道项目，实现人马分道、牛场-舍身崖段环线游览；投资550万元，完成仁亚路改造提升建设项目，实施边坡治理，消除道路地基隐患；投资500万元，完成综合服务站二期项目建设，提升游客满意度；投资150万元，实施景区35KV变电站消缺项目，保障景区用电顺畅。全年投入200万元，完成圣水门水坝维修、化粪池清掏、下车点电梯周边环境治理、牛奶海裸露线缆地埋、10KV输配电通道可燃物清理、卡斯游客中心围栏改造、栈道步游道维修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（三）强化人员管理，能力不断提高。</w:t>
      </w:r>
      <w:r>
        <w:rPr>
          <w:rFonts w:hint="eastAsia" w:ascii="仿宋_GB2312" w:eastAsia="仿宋_GB2312"/>
          <w:b/>
          <w:bCs/>
          <w:color w:val="000000" w:themeColor="text1"/>
          <w:sz w:val="32"/>
          <w:szCs w:val="32"/>
          <w:lang w:val="en-US" w:eastAsia="zh-CN"/>
          <w14:textFill>
            <w14:solidFill>
              <w14:schemeClr w14:val="tx1"/>
            </w14:solidFill>
          </w14:textFill>
        </w:rPr>
        <w:t>一是全面实施旅游服务标准化。</w:t>
      </w:r>
      <w:r>
        <w:rPr>
          <w:rFonts w:hint="eastAsia" w:ascii="仿宋_GB2312" w:eastAsia="仿宋_GB2312"/>
          <w:color w:val="000000" w:themeColor="text1"/>
          <w:sz w:val="32"/>
          <w:szCs w:val="32"/>
          <w:lang w:val="en-US" w:eastAsia="zh-CN"/>
          <w14:textFill>
            <w14:solidFill>
              <w14:schemeClr w14:val="tx1"/>
            </w14:solidFill>
          </w14:textFill>
        </w:rPr>
        <w:t>制定《稻城亚丁景区旅游服务标准化建设工作方案》，成立工作专班，共采标360个标准，自编写标准180个，其中服务基础标准3个、服务保障标准76个、服务提供标准35个、岗位标准66个，加快推进标准实施，强化督查考核，确保落地落实。</w:t>
      </w:r>
      <w:r>
        <w:rPr>
          <w:rFonts w:hint="eastAsia" w:ascii="仿宋_GB2312" w:hAnsi="仿宋_GB2312" w:eastAsia="仿宋_GB2312" w:cs="仿宋_GB2312"/>
          <w:b/>
          <w:bCs/>
          <w:sz w:val="32"/>
          <w:szCs w:val="32"/>
          <w:lang w:val="en-US" w:eastAsia="zh-CN"/>
        </w:rPr>
        <w:t>二是全面开展涉旅培训专业化。</w:t>
      </w:r>
      <w:r>
        <w:rPr>
          <w:rFonts w:hint="eastAsia" w:ascii="仿宋_GB2312" w:hAnsi="仿宋_GB2312" w:eastAsia="仿宋_GB2312" w:cs="仿宋_GB2312"/>
          <w:sz w:val="32"/>
          <w:szCs w:val="32"/>
          <w:lang w:val="en-US" w:eastAsia="zh-CN"/>
        </w:rPr>
        <w:t>创新“领导班子讲+外聘老师讲+部门负责人讲+业务骨干讲+学习分享”相结合方式，通过理论教学、实践操作、案例分析、集体讨论、素质拓展，实现思想政治、业务技能、先进经验的“传帮带”。全年开展服务礼仪、安全生产、法律法规、生态环保等专题培训8期，覆盖2416余人次。</w:t>
      </w:r>
      <w:r>
        <w:rPr>
          <w:rFonts w:hint="eastAsia" w:ascii="仿宋_GB2312" w:hAnsi="仿宋_GB2312" w:eastAsia="仿宋_GB2312" w:cs="仿宋_GB2312"/>
          <w:b/>
          <w:bCs/>
          <w:sz w:val="32"/>
          <w:szCs w:val="32"/>
          <w:lang w:val="en-US" w:eastAsia="zh-CN"/>
        </w:rPr>
        <w:t>三是全面规范投诉处理流程化。</w:t>
      </w:r>
      <w:r>
        <w:rPr>
          <w:rFonts w:hint="eastAsia" w:ascii="仿宋_GB2312" w:hAnsi="仿宋_GB2312" w:eastAsia="仿宋_GB2312" w:cs="仿宋_GB2312"/>
          <w:b w:val="0"/>
          <w:bCs w:val="0"/>
          <w:sz w:val="32"/>
          <w:szCs w:val="32"/>
          <w:lang w:val="en-US" w:eastAsia="zh-CN"/>
        </w:rPr>
        <w:t>修订《景区旅游投诉管理制度》，优化“首办负责、及时转办、反馈督办、满意回访、风险预警”旅游投诉处理流程，及时高效处理游客投诉，安抚游客情绪。</w:t>
      </w:r>
      <w:r>
        <w:rPr>
          <w:rFonts w:hint="eastAsia" w:ascii="仿宋_GB2312" w:hAnsi="仿宋_GB2312" w:eastAsia="仿宋_GB2312" w:cs="仿宋_GB2312"/>
          <w:sz w:val="32"/>
          <w:szCs w:val="32"/>
          <w:lang w:val="en-US" w:eastAsia="zh-CN"/>
        </w:rPr>
        <w:t>今年共受理投诉事件86起，已办结84起，正在办理2起，办结率97%，处理满意度92%，回访满意度90%。</w:t>
      </w:r>
      <w:r>
        <w:rPr>
          <w:rFonts w:hint="eastAsia" w:ascii="仿宋_GB2312" w:hAnsi="仿宋_GB2312" w:eastAsia="仿宋_GB2312" w:cs="仿宋_GB2312"/>
          <w:b/>
          <w:bCs/>
          <w:sz w:val="32"/>
          <w:szCs w:val="32"/>
          <w:lang w:val="en-US" w:eastAsia="zh-CN"/>
        </w:rPr>
        <w:t>四是全面推动应急管理常态化。</w:t>
      </w:r>
      <w:r>
        <w:rPr>
          <w:rFonts w:hint="eastAsia" w:ascii="仿宋_GB2312" w:hAnsi="仿宋_GB2312" w:eastAsia="仿宋_GB2312" w:cs="仿宋_GB2312"/>
          <w:b w:val="0"/>
          <w:bCs w:val="0"/>
          <w:sz w:val="32"/>
          <w:szCs w:val="32"/>
          <w:lang w:val="en-US" w:eastAsia="zh-CN"/>
        </w:rPr>
        <w:t>完善《稻城亚丁景区旅游高峰期客流控制和应急管理工作方案》，实行“分区分片分段”网格化管理，做到分工明确、职责清晰、统筹指挥、协调有序、运转高效。</w:t>
      </w:r>
      <w:r>
        <w:rPr>
          <w:rFonts w:hint="eastAsia" w:ascii="仿宋_GB2312" w:hAnsi="仿宋_GB2312" w:eastAsia="仿宋_GB2312" w:cs="仿宋_GB2312"/>
          <w:sz w:val="32"/>
          <w:szCs w:val="32"/>
          <w:lang w:val="en-US" w:eastAsia="zh-CN"/>
        </w:rPr>
        <w:t>完善应急设施及物资储备，加强预案演练，</w:t>
      </w:r>
      <w:r>
        <w:rPr>
          <w:rFonts w:hint="eastAsia" w:ascii="仿宋_GB2312" w:hAnsi="仿宋_GB2312" w:eastAsia="仿宋_GB2312" w:cs="仿宋_GB2312"/>
          <w:b w:val="0"/>
          <w:bCs w:val="0"/>
          <w:sz w:val="32"/>
          <w:szCs w:val="32"/>
          <w:lang w:val="en-US" w:eastAsia="zh-CN"/>
        </w:rPr>
        <w:t>实行领导带班和24小时值班值守，与公安、卫健、市场监督等部门共建景区安全治理机制，增强应急管理工作合力。全年开展应急救援240余次，收到游客表彰锦旗5面。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黑体" w:hAnsi="黑体" w:eastAsia="黑体" w:cs="黑体"/>
          <w:b w:val="0"/>
          <w:bCs w:val="0"/>
          <w:sz w:val="32"/>
          <w:szCs w:val="32"/>
          <w:lang w:val="en-US" w:eastAsia="zh-CN"/>
        </w:rPr>
      </w:pPr>
      <w:r>
        <w:rPr>
          <w:rFonts w:hint="eastAsia" w:ascii="楷体_GB2312" w:hAnsi="楷体_GB2312" w:eastAsia="楷体_GB2312" w:cs="楷体_GB2312"/>
          <w:b/>
          <w:bCs/>
          <w:sz w:val="32"/>
          <w:szCs w:val="32"/>
          <w:lang w:val="en-US" w:eastAsia="zh-CN"/>
        </w:rPr>
        <w:t>（四）强化运营促销，内控有理有序。</w:t>
      </w:r>
      <w:r>
        <w:rPr>
          <w:rFonts w:hint="eastAsia" w:ascii="仿宋_GB2312" w:hAnsi="仿宋_GB2312" w:eastAsia="仿宋_GB2312" w:cs="仿宋_GB2312"/>
          <w:b/>
          <w:bCs/>
          <w:sz w:val="32"/>
          <w:szCs w:val="32"/>
          <w:lang w:val="en-US" w:eastAsia="zh-CN"/>
        </w:rPr>
        <w:t>一是强化成本控制，降本增效。</w:t>
      </w:r>
      <w:r>
        <w:rPr>
          <w:rFonts w:hint="eastAsia" w:ascii="仿宋_GB2312" w:hAnsi="仿宋_GB2312" w:eastAsia="仿宋_GB2312" w:cs="仿宋_GB2312"/>
          <w:sz w:val="32"/>
          <w:szCs w:val="32"/>
          <w:lang w:val="en-US" w:eastAsia="zh-CN"/>
        </w:rPr>
        <w:t>严把景区运营成本控制，实行专项预算明细化管理，绩效目标“月追踪”制度，启动预算管理一体化系统工作，加强预算管理。截至11月30日，</w:t>
      </w:r>
      <w:r>
        <w:rPr>
          <w:rFonts w:hint="eastAsia" w:ascii="仿宋_GB2312" w:hAnsi="仿宋_GB2312" w:eastAsia="仿宋_GB2312" w:cs="仿宋_GB2312"/>
          <w:b w:val="0"/>
          <w:bCs w:val="0"/>
          <w:sz w:val="32"/>
          <w:szCs w:val="32"/>
          <w:lang w:val="en-US" w:eastAsia="zh-CN"/>
        </w:rPr>
        <w:t>缴纳增值税及附加税206.030362万元、进项抵扣税82.283235万元、房产税50.4 万元、土地使用税0.99万元，合计缴纳税费454.868937万元。</w:t>
      </w:r>
      <w:r>
        <w:rPr>
          <w:rFonts w:hint="eastAsia" w:ascii="仿宋_GB2312" w:hAnsi="仿宋_GB2312" w:eastAsia="仿宋_GB2312" w:cs="仿宋_GB2312"/>
          <w:sz w:val="32"/>
          <w:szCs w:val="32"/>
          <w:lang w:val="en-US" w:eastAsia="zh-CN"/>
        </w:rPr>
        <w:t>完成11个建设项目转固，资产额为3829.039803万元。</w:t>
      </w:r>
      <w:r>
        <w:rPr>
          <w:rFonts w:hint="eastAsia" w:ascii="仿宋_GB2312" w:hAnsi="仿宋_GB2312" w:eastAsia="仿宋_GB2312" w:cs="仿宋_GB2312"/>
          <w:b/>
          <w:bCs/>
          <w:sz w:val="32"/>
          <w:szCs w:val="32"/>
          <w:lang w:val="en-US" w:eastAsia="zh-CN"/>
        </w:rPr>
        <w:t>二是加强智慧建设，精准高效。</w:t>
      </w:r>
      <w:r>
        <w:rPr>
          <w:rFonts w:hint="eastAsia" w:ascii="仿宋_GB2312" w:hAnsi="仿宋_GB2312" w:eastAsia="仿宋_GB2312" w:cs="仿宋_GB2312"/>
          <w:b w:val="0"/>
          <w:bCs w:val="0"/>
          <w:sz w:val="32"/>
          <w:szCs w:val="32"/>
          <w:lang w:val="en-US" w:eastAsia="zh-CN"/>
        </w:rPr>
        <w:t>完成景区票务系统优化升级，完善大数据分析平台功能，入园人脸识别功能</w:t>
      </w:r>
      <w:r>
        <w:rPr>
          <w:rFonts w:hint="eastAsia" w:ascii="Calibri" w:hAnsi="Calibri" w:eastAsia="仿宋_GB2312"/>
          <w:sz w:val="32"/>
          <w:szCs w:val="32"/>
          <w:lang w:val="en-US" w:eastAsia="zh-CN"/>
        </w:rPr>
        <w:t>、网络舆情监测机制</w:t>
      </w:r>
      <w:r>
        <w:rPr>
          <w:rFonts w:hint="eastAsia" w:ascii="仿宋_GB2312" w:hAnsi="仿宋_GB2312" w:eastAsia="仿宋_GB2312" w:cs="仿宋_GB2312"/>
          <w:b w:val="0"/>
          <w:bCs w:val="0"/>
          <w:sz w:val="32"/>
          <w:szCs w:val="32"/>
          <w:lang w:val="en-US" w:eastAsia="zh-CN"/>
        </w:rPr>
        <w:t>，</w:t>
      </w:r>
      <w:r>
        <w:rPr>
          <w:rFonts w:hint="eastAsia" w:eastAsia="仿宋_GB2312"/>
          <w:sz w:val="32"/>
          <w:szCs w:val="32"/>
          <w:lang w:val="en-US" w:eastAsia="zh-CN"/>
        </w:rPr>
        <w:t>丰富</w:t>
      </w:r>
      <w:r>
        <w:rPr>
          <w:rFonts w:hint="eastAsia" w:ascii="Calibri" w:hAnsi="Calibri" w:eastAsia="仿宋_GB2312"/>
          <w:sz w:val="32"/>
          <w:szCs w:val="32"/>
          <w:lang w:val="en-US" w:eastAsia="zh-CN"/>
        </w:rPr>
        <w:t>景</w:t>
      </w:r>
      <w:r>
        <w:rPr>
          <w:rFonts w:hint="eastAsia" w:ascii="仿宋_GB2312" w:hAnsi="仿宋_GB2312" w:eastAsia="仿宋_GB2312" w:cs="仿宋_GB2312"/>
          <w:b w:val="0"/>
          <w:bCs w:val="0"/>
          <w:sz w:val="32"/>
          <w:szCs w:val="32"/>
          <w:lang w:val="en-US" w:eastAsia="zh-CN"/>
        </w:rPr>
        <w:t>区官网和“一码游亚丁”服务内容，推进OTA与各电商平台、旅行社的对接合作，提升景区智慧管理服务水平。</w:t>
      </w:r>
      <w:r>
        <w:rPr>
          <w:rFonts w:hint="eastAsia" w:ascii="仿宋_GB2312" w:hAnsi="仿宋_GB2312" w:eastAsia="仿宋_GB2312" w:cs="仿宋_GB2312"/>
          <w:b/>
          <w:bCs/>
          <w:sz w:val="32"/>
          <w:szCs w:val="32"/>
          <w:lang w:val="en-US" w:eastAsia="zh-CN"/>
        </w:rPr>
        <w:t>三是加大宣传营销，开源引流。</w:t>
      </w:r>
      <w:r>
        <w:rPr>
          <w:rFonts w:hint="eastAsia" w:ascii="仿宋_GB2312" w:hAnsi="仿宋_GB2312" w:eastAsia="仿宋_GB2312" w:cs="仿宋_GB2312"/>
          <w:b w:val="0"/>
          <w:bCs w:val="0"/>
          <w:sz w:val="32"/>
          <w:szCs w:val="32"/>
          <w:lang w:val="en-US" w:eastAsia="zh-CN"/>
        </w:rPr>
        <w:t>启动“讲好亚丁故事”文化建设工作，充分挖掘历史文化资源。组织开展“让世界看见稻城亚丁”旅游营销活动，完成厦门站旅游推介会、成都站油画展、丽江线路考察暨旅游文化推介会、“香格里拉”旅游大环线座谈会等活动；召开2021年涉旅单位（业主）座谈会，推出暑期学生免票优惠政策，实施“满十奖一”门票政策，强力推动旅游复苏。</w:t>
      </w:r>
      <w:r>
        <w:rPr>
          <w:rFonts w:hint="eastAsia" w:ascii="仿宋_GB2312" w:hAnsi="仿宋_GB2312" w:eastAsia="仿宋_GB2312" w:cs="仿宋_GB2312"/>
          <w:b/>
          <w:bCs/>
          <w:sz w:val="32"/>
          <w:szCs w:val="32"/>
          <w:lang w:val="en-US" w:eastAsia="zh-CN"/>
        </w:rPr>
        <w:t>四是实施利益分成，共建共享。</w:t>
      </w:r>
      <w:r>
        <w:rPr>
          <w:rFonts w:hint="eastAsia" w:ascii="仿宋_GB2312" w:hAnsi="仿宋_GB2312" w:eastAsia="仿宋_GB2312" w:cs="仿宋_GB2312"/>
          <w:color w:val="000000"/>
          <w:sz w:val="32"/>
          <w:szCs w:val="32"/>
          <w:lang w:val="en-US" w:eastAsia="zh-CN"/>
        </w:rPr>
        <w:t>截至12月12日，2021年门票收入完成缴库3581.1316万元，其中州财政2506.79212万元，稻城县财政1074.33948万元；兑现群众利益补偿748.023454万元，其中征地补偿138.681254万元，景区特种马帮旅游体验项目为周边“四乡一镇”群众创造收入608.8932万元。兑现366.32亩土地流转费用50余万元。在亚丁村</w:t>
      </w:r>
      <w:r>
        <w:rPr>
          <w:rFonts w:hint="eastAsia" w:ascii="仿宋_GB2312" w:hAnsi="仿宋_GB2312" w:eastAsia="仿宋_GB2312" w:cs="仿宋_GB2312"/>
          <w:b w:val="0"/>
          <w:bCs w:val="0"/>
          <w:sz w:val="32"/>
          <w:szCs w:val="32"/>
          <w:lang w:val="en-US" w:eastAsia="zh-CN"/>
        </w:rPr>
        <w:t>、叶儿红村开展村容村貌整治；加强亚丁村经营户管理，规范经营户进出景区证件办理、安全生产及环境卫生管理，督促规范经营，实现共建共享。</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（五）强化绿色理念，环境保护不断加强。</w:t>
      </w:r>
      <w:r>
        <w:rPr>
          <w:rFonts w:hint="eastAsia" w:ascii="仿宋_GB2312" w:hAnsi="仿宋_GB2312" w:eastAsia="仿宋_GB2312" w:cs="仿宋_GB2312"/>
          <w:b/>
          <w:bCs/>
          <w:sz w:val="32"/>
          <w:szCs w:val="32"/>
          <w:lang w:val="en-US" w:eastAsia="zh-CN"/>
        </w:rPr>
        <w:t>一是全力抓好环保督察整改。</w:t>
      </w:r>
      <w:r>
        <w:rPr>
          <w:rFonts w:hint="eastAsia" w:ascii="仿宋_GB2312" w:hAnsi="仿宋_GB2312" w:eastAsia="仿宋_GB2312" w:cs="仿宋_GB2312"/>
          <w:sz w:val="32"/>
          <w:szCs w:val="32"/>
          <w:lang w:val="en-US" w:eastAsia="zh-CN"/>
        </w:rPr>
        <w:t>针对2021年环保部卫片督察发现的4处遥感问题点位，制定《亚丁国家级自然保护区遥感点位整改实施方案》，目前保护区准入手续及林草地占用手续已提交省林草局待批复。2021年9月中央第二轮环保督查涉及的信访举报件，已制定工作方案，成立工作专班，实施清单式整改，确保按时按质整改销号。</w:t>
      </w:r>
      <w:r>
        <w:rPr>
          <w:rFonts w:hint="eastAsia" w:ascii="仿宋_GB2312" w:hAnsi="仿宋_GB2312" w:eastAsia="仿宋_GB2312" w:cs="仿宋_GB2312"/>
          <w:b/>
          <w:bCs/>
          <w:sz w:val="32"/>
          <w:szCs w:val="32"/>
          <w:lang w:val="en-US" w:eastAsia="zh-CN"/>
        </w:rPr>
        <w:t>二是全力抓好森林草原防火。</w:t>
      </w:r>
      <w:r>
        <w:rPr>
          <w:rFonts w:hint="eastAsia" w:ascii="仿宋_GB2312" w:hAnsi="仿宋_GB2312" w:eastAsia="仿宋_GB2312" w:cs="仿宋_GB2312"/>
          <w:b w:val="0"/>
          <w:bCs w:val="0"/>
          <w:sz w:val="32"/>
          <w:szCs w:val="32"/>
          <w:lang w:val="en-US" w:eastAsia="zh-CN"/>
        </w:rPr>
        <w:t>制定《亚丁国家级自然保护区防灭火责任片区“网格化”管理方案》和《森林草原防灭火高风险期责任片区下沉方案》，实现防灭火高位推动、末端发力、群防群治、终端见效。投入100余万元，充实防灭火物资储备，完善蓄水池、防火监控点位等防火基础设施建设；邀请乡城消防支队30名队员驻防，强化防灭火队伍能力建设，开展防灭火应急演练，提升防灭火应急处置能力；加强火源管控，严格严格收缴火种，严格落实防火码登记，严管“六类人员”，加强巡护巡查和输变电线路管护，持续强化防灭火宣传教育。</w:t>
      </w:r>
      <w:r>
        <w:rPr>
          <w:rFonts w:hint="eastAsia" w:ascii="仿宋_GB2312" w:hAnsi="仿宋_GB2312" w:eastAsia="仿宋_GB2312" w:cs="仿宋_GB2312"/>
          <w:b/>
          <w:bCs/>
          <w:sz w:val="32"/>
          <w:szCs w:val="32"/>
          <w:lang w:val="en-US" w:eastAsia="zh-CN"/>
        </w:rPr>
        <w:t>三是全力抓好生态环境保护。</w:t>
      </w:r>
      <w:r>
        <w:rPr>
          <w:rFonts w:hint="eastAsia" w:ascii="仿宋_GB2312" w:hAnsi="仿宋_GB2312" w:eastAsia="仿宋_GB2312" w:cs="仿宋_GB2312"/>
          <w:b w:val="0"/>
          <w:bCs w:val="0"/>
          <w:sz w:val="32"/>
          <w:szCs w:val="32"/>
          <w:lang w:val="en-US" w:eastAsia="zh-CN"/>
        </w:rPr>
        <w:t>严格落实环境保护“党政同责”“一岗双责”，深入开展保护区整合优化、生态红线优化、国土空间规划等工作，严格落实建设施工“三同时”制度。实施生态环境保护网格化监管体系，依托负氧离子监测站、野生动物红外监测系统、生物多样性监测样地等，量身制定管护措施，生态系统持续稳定向好。大力实施“山植树、路种花、河变湖”工程，推进俄初山植被恢复，共计恢复点位4处、面积20余亩。完善环境卫生网格化管理体系，实现垃圾日产日清。深入推进“蓝色星球保护计划”，开设景区“垃圾淘宝店”，开展“捍卫生态·情系亚丁”环保志愿服务活动，传递环境保护理念，共同守护稻城亚丁绿水青山。</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（六）强化安全底线，平安景区建设不断深入。</w:t>
      </w:r>
      <w:r>
        <w:rPr>
          <w:rFonts w:hint="eastAsia" w:ascii="仿宋_GB2312" w:hAnsi="仿宋_GB2312" w:eastAsia="仿宋_GB2312" w:cs="仿宋_GB2312"/>
          <w:b/>
          <w:bCs/>
          <w:sz w:val="32"/>
          <w:szCs w:val="32"/>
          <w:lang w:val="en-US" w:eastAsia="zh-CN"/>
        </w:rPr>
        <w:t>一是深入推进“依法治景”。</w:t>
      </w:r>
      <w:r>
        <w:rPr>
          <w:rFonts w:hint="eastAsia" w:ascii="仿宋_GB2312" w:hAnsi="仿宋_GB2312" w:eastAsia="仿宋_GB2312" w:cs="仿宋_GB2312"/>
          <w:kern w:val="2"/>
          <w:sz w:val="32"/>
          <w:szCs w:val="32"/>
          <w:lang w:val="en-US" w:eastAsia="zh-CN" w:bidi="ar-SA"/>
        </w:rPr>
        <w:t>认真贯彻落实州委依法治州工作精神，</w:t>
      </w:r>
      <w:r>
        <w:rPr>
          <w:rFonts w:hint="eastAsia" w:ascii="仿宋_GB2312" w:hAnsi="仿宋_GB2312" w:eastAsia="仿宋_GB2312" w:cs="仿宋_GB2312"/>
          <w:b w:val="0"/>
          <w:bCs w:val="0"/>
          <w:sz w:val="32"/>
          <w:szCs w:val="32"/>
          <w:lang w:val="en-US" w:eastAsia="zh-CN"/>
        </w:rPr>
        <w:t>以巩固提升民族团结进步示范及平安景区创建成果为抓手，深入贯彻党的民族宗教政策。认真开展依法治景和“八五”普法，同时将《中华人民共和国宪法》《事业单位人员处罚暂行规定》《党政领导干部生态环境损害责任追究办法（试行）》等法律法规和党纪政纪条规纳入干部职工重要学习内容，提高依法行政意识和能力。</w:t>
      </w:r>
      <w:r>
        <w:rPr>
          <w:rFonts w:hint="eastAsia" w:ascii="仿宋_GB2312" w:hAnsi="仿宋_GB2312" w:eastAsia="仿宋_GB2312" w:cs="仿宋_GB2312"/>
          <w:b/>
          <w:bCs/>
          <w:sz w:val="32"/>
          <w:szCs w:val="32"/>
          <w:lang w:val="en-US" w:eastAsia="zh-CN"/>
        </w:rPr>
        <w:t>二是坚决筑牢安全生产防线。</w:t>
      </w:r>
      <w:r>
        <w:rPr>
          <w:rFonts w:hint="eastAsia" w:ascii="仿宋_GB2312" w:hAnsi="仿宋_GB2312" w:eastAsia="仿宋_GB2312" w:cs="仿宋_GB2312"/>
          <w:sz w:val="32"/>
          <w:szCs w:val="32"/>
          <w:lang w:val="en-US" w:eastAsia="zh-CN"/>
        </w:rPr>
        <w:t>严格落实“党政同责、一岗双责、齐抓共管、失职追责”，安全生产责任制，强化“人民至上、生命至上”理念，把安全生产专项整治三年行动和社会治理现代化示范创建贯彻工作始终，细化安全监管责任体系和各类应急预案，强化安全生产培训，紧盯交通运输、食品卫生、疫情防控、自然灾害、旅游高峰等重点内容，全面加强安全生产隐患排查整改。积极开展“安全生产月”“安全生产咨询日”活动，提升全民安全意识。</w:t>
      </w:r>
      <w:r>
        <w:rPr>
          <w:rFonts w:hint="eastAsia" w:ascii="仿宋_GB2312" w:hAnsi="仿宋_GB2312" w:eastAsia="仿宋_GB2312" w:cs="仿宋_GB2312"/>
          <w:b/>
          <w:bCs/>
          <w:sz w:val="32"/>
          <w:szCs w:val="32"/>
          <w:lang w:val="en-US" w:eastAsia="zh-CN"/>
        </w:rPr>
        <w:t>三是持续巩固拓展疫情防控成果。</w:t>
      </w:r>
      <w:r>
        <w:rPr>
          <w:rFonts w:hint="eastAsia" w:ascii="仿宋_GB2312" w:hAnsi="仿宋_GB2312" w:eastAsia="仿宋_GB2312" w:cs="仿宋_GB2312"/>
          <w:color w:val="auto"/>
          <w:sz w:val="32"/>
          <w:szCs w:val="32"/>
          <w:lang w:val="en-US" w:eastAsia="zh-CN"/>
        </w:rPr>
        <w:t>严格落实常态化疫情防控，强化“人、物同防”，实行“预约、限流、错峰”举措，严格执行扫码、测温、戴口罩、保持一米线、消毒消杀，全面落实健康码和行程信息查验，加强疫情防控宣传，提升旅游防疫意识。完善疫情防控专项预案，提升防疫应急处置能力。严格落实干部职工健康监测和外出报备制度，强化防疫物资储备，加快推进疫苗接种工作，目前全局接种率达98.3%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黑体" w:hAnsi="黑体" w:eastAsia="黑体" w:cs="黑体"/>
          <w:b w:val="0"/>
          <w:bCs w:val="0"/>
          <w:sz w:val="32"/>
          <w:szCs w:val="32"/>
          <w:lang w:val="en-US" w:eastAsia="zh-CN"/>
        </w:rPr>
      </w:pPr>
      <w:r>
        <w:rPr>
          <w:rFonts w:hint="eastAsia" w:ascii="楷体_GB2312" w:hAnsi="楷体_GB2312" w:eastAsia="楷体_GB2312" w:cs="楷体_GB2312"/>
          <w:b/>
          <w:bCs/>
          <w:sz w:val="32"/>
          <w:szCs w:val="32"/>
          <w:lang w:val="en-US" w:eastAsia="zh-CN"/>
        </w:rPr>
        <w:t>（七）坚持自我革命，推进全面从严治党。</w:t>
      </w:r>
      <w:r>
        <w:rPr>
          <w:rFonts w:hint="eastAsia" w:ascii="仿宋_GB2312" w:hAnsi="仿宋_GB2312" w:eastAsia="仿宋_GB2312" w:cs="仿宋_GB2312"/>
          <w:b/>
          <w:bCs/>
          <w:color w:val="auto"/>
          <w:sz w:val="32"/>
          <w:szCs w:val="32"/>
          <w:lang w:val="en-US" w:eastAsia="zh-CN"/>
        </w:rPr>
        <w:t>一是组织建设持续加强。</w:t>
      </w:r>
      <w:r>
        <w:rPr>
          <w:rFonts w:hint="eastAsia" w:ascii="仿宋_GB2312" w:hAnsi="仿宋_GB2312" w:eastAsia="仿宋_GB2312" w:cs="仿宋_GB2312"/>
          <w:color w:val="auto"/>
          <w:sz w:val="32"/>
          <w:szCs w:val="32"/>
          <w:lang w:val="en-US" w:eastAsia="zh-CN"/>
        </w:rPr>
        <w:t>推动党工委主体责任落实。进一步明确领导班子的党建工作分工，党工委书记全面领导，分管领导直接抓，其他班子成员结合分工抓好分管领域内的党建工作，进一步形成党工委统一领导、书记牵头抓总、班子成员齐抓共管的党建工作格局。2021年，组织召开景区党工委党建专题会议4次，听取机关党支部工作开展情况，专题安排部署机关党建工作。加强思想建设，着力建立学习型党支部，严格执行“三会一课”，常态化推进“两学一做”，认真组织开展谈心谈话、批评与自我批评、民主评议等，常态化学习“一章二准则三条例”，鼓励普通党员“上讲台”，分享学习成果，展现党员风采。加强组织建设，充分发扬党内民主，指导机关党支部规范开展党支部补选和发展党员工作，2021年补选党支部委员2名，发展党员4名。指导工青妇充分发挥桥梁纽带、聚合带动作用。落实专职党务干部做好组织生活、党费管理、党务公开、党内统计等工作。</w:t>
      </w:r>
      <w:r>
        <w:rPr>
          <w:rFonts w:hint="eastAsia" w:ascii="仿宋_GB2312" w:hAnsi="仿宋_GB2312" w:eastAsia="仿宋_GB2312" w:cs="仿宋_GB2312"/>
          <w:b/>
          <w:bCs/>
          <w:color w:val="auto"/>
          <w:sz w:val="32"/>
          <w:szCs w:val="32"/>
          <w:lang w:val="en-US" w:eastAsia="zh-CN"/>
        </w:rPr>
        <w:t>二是党风廉政建设持续深化。</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val="en-US" w:eastAsia="zh-CN"/>
        </w:rPr>
        <w:t>稻城亚丁景区党工委</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年全面从严治党、党风廉政建设和反腐败工作计划》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切实履行</w:t>
      </w:r>
      <w:r>
        <w:rPr>
          <w:rFonts w:hint="eastAsia" w:ascii="仿宋_GB2312" w:hAnsi="仿宋_GB2312" w:eastAsia="仿宋_GB2312" w:cs="仿宋_GB2312"/>
          <w:color w:val="000000"/>
          <w:sz w:val="32"/>
          <w:szCs w:val="32"/>
          <w:lang w:val="en-US" w:eastAsia="zh-CN"/>
        </w:rPr>
        <w:t>党风廉政建设责任制，</w:t>
      </w:r>
      <w:r>
        <w:rPr>
          <w:rFonts w:hint="eastAsia" w:ascii="仿宋_GB2312" w:hAnsi="仿宋_GB2312" w:eastAsia="仿宋_GB2312" w:cs="仿宋_GB2312"/>
          <w:sz w:val="32"/>
          <w:szCs w:val="32"/>
        </w:rPr>
        <w:t>严格执行“三重一大”事项决策机制，坚持做到“三不直接分管”、重</w:t>
      </w:r>
      <w:r>
        <w:rPr>
          <w:rFonts w:hint="eastAsia" w:ascii="仿宋_GB2312" w:hAnsi="仿宋_GB2312" w:eastAsia="仿宋_GB2312" w:cs="仿宋_GB2312"/>
          <w:sz w:val="32"/>
          <w:szCs w:val="32"/>
          <w:lang w:val="en-US" w:eastAsia="zh-CN"/>
        </w:rPr>
        <w:t>大事项请示</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一把手”</w:t>
      </w:r>
      <w:r>
        <w:rPr>
          <w:rFonts w:hint="eastAsia" w:ascii="仿宋_GB2312" w:hAnsi="仿宋_GB2312" w:eastAsia="仿宋_GB2312" w:cs="仿宋_GB2312"/>
          <w:sz w:val="32"/>
          <w:szCs w:val="32"/>
        </w:rPr>
        <w:t>末位表态</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积极支持配合</w:t>
      </w:r>
      <w:r>
        <w:rPr>
          <w:rFonts w:hint="eastAsia" w:ascii="仿宋_GB2312" w:hAnsi="仿宋_GB2312" w:eastAsia="仿宋_GB2312" w:cs="仿宋_GB2312"/>
          <w:sz w:val="32"/>
          <w:szCs w:val="32"/>
          <w:lang w:val="en-US" w:eastAsia="zh-CN"/>
        </w:rPr>
        <w:t>州派驻</w:t>
      </w:r>
      <w:r>
        <w:rPr>
          <w:rFonts w:hint="eastAsia" w:ascii="仿宋_GB2312" w:hAnsi="仿宋_GB2312" w:eastAsia="仿宋_GB2312" w:cs="仿宋_GB2312"/>
          <w:sz w:val="32"/>
          <w:szCs w:val="32"/>
        </w:rPr>
        <w:t>纪检组开展工作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持续深化正风肃纪</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三是牢牢把握意识形态工作主动权。</w:t>
      </w:r>
      <w:r>
        <w:rPr>
          <w:rFonts w:hint="eastAsia" w:ascii="仿宋_GB2312" w:hAnsi="仿宋_GB2312" w:eastAsia="仿宋_GB2312" w:cs="仿宋_GB2312"/>
          <w:color w:val="auto"/>
          <w:sz w:val="32"/>
          <w:szCs w:val="32"/>
          <w:lang w:val="en-US" w:eastAsia="zh-CN"/>
        </w:rPr>
        <w:t>持续落实意识形态工作责任制，</w:t>
      </w:r>
      <w:r>
        <w:rPr>
          <w:rFonts w:hint="eastAsia" w:ascii="仿宋_GB2312" w:hAnsi="仿宋_GB2312" w:eastAsia="仿宋_GB2312" w:cs="仿宋_GB2312"/>
          <w:b w:val="0"/>
          <w:bCs w:val="0"/>
          <w:sz w:val="32"/>
          <w:szCs w:val="32"/>
          <w:lang w:val="en-US" w:eastAsia="zh-CN"/>
        </w:rPr>
        <w:t>根据人事变动及时调整意识形态工作领导小组成员，</w:t>
      </w:r>
      <w:r>
        <w:rPr>
          <w:rFonts w:hint="eastAsia" w:ascii="仿宋_GB2312" w:hAnsi="仿宋_GB2312" w:eastAsia="仿宋_GB2312" w:cs="仿宋_GB2312"/>
          <w:color w:val="auto"/>
          <w:sz w:val="32"/>
          <w:szCs w:val="32"/>
          <w:lang w:val="en-US" w:eastAsia="zh-CN"/>
        </w:rPr>
        <w:t>制定《亚丁景区党工委2021年度宣传思想工作要点》，加强对宣传思想领域重大问题的分析研判和统筹指导；严格落实意识形态工作定期分析研判制度，组织召开意识形态工作推进会、专题研究会、研判会4次，推进意识形态工作落地落实；扎实推进“净土工程”“红色基因根植工程”，</w:t>
      </w:r>
      <w:r>
        <w:rPr>
          <w:rFonts w:hint="eastAsia" w:eastAsia="仿宋_GB2312"/>
          <w:b w:val="0"/>
          <w:bCs w:val="0"/>
          <w:i w:val="0"/>
          <w:caps w:val="0"/>
          <w:spacing w:val="0"/>
          <w:w w:val="100"/>
          <w:kern w:val="2"/>
          <w:sz w:val="32"/>
          <w:szCs w:val="24"/>
          <w:lang w:val="en-US" w:eastAsia="zh-CN" w:bidi="ar-SA"/>
        </w:rPr>
        <w:t>加强网络意识形态管控，全年妥</w:t>
      </w:r>
      <w:r>
        <w:rPr>
          <w:rFonts w:hint="eastAsia" w:ascii="仿宋_GB2312" w:hAnsi="仿宋_GB2312" w:eastAsia="仿宋_GB2312" w:cs="仿宋_GB2312"/>
          <w:color w:val="auto"/>
          <w:sz w:val="32"/>
          <w:szCs w:val="32"/>
          <w:lang w:val="en-US" w:eastAsia="zh-CN"/>
        </w:rPr>
        <w:t>善处理网络舆情1起，牢牢掌握意识形态工作主动权。</w:t>
      </w:r>
      <w:r>
        <w:rPr>
          <w:rFonts w:hint="eastAsia" w:ascii="仿宋_GB2312" w:hAnsi="仿宋_GB2312" w:eastAsia="仿宋_GB2312" w:cs="仿宋_GB2312"/>
          <w:b/>
          <w:bCs/>
          <w:sz w:val="32"/>
          <w:szCs w:val="32"/>
          <w:lang w:val="en-US" w:eastAsia="zh-CN"/>
        </w:rPr>
        <w:t>四是加强干部队伍建设。</w:t>
      </w:r>
      <w:r>
        <w:rPr>
          <w:rFonts w:hint="eastAsia" w:ascii="仿宋_GB2312" w:hAnsi="仿宋_GB2312" w:eastAsia="仿宋_GB2312" w:cs="仿宋_GB2312"/>
          <w:kern w:val="0"/>
          <w:sz w:val="32"/>
          <w:szCs w:val="32"/>
          <w:lang w:val="en-US" w:eastAsia="zh-CN" w:bidi="ar"/>
        </w:rPr>
        <w:t>坚持党管人才原则，不断强化人才选用、培养和管理工作，目前，全局干部职工239人，稻城县本地职工占比67.0%，州内职工占比84.5%；轮岗锻炼2人，选拔乡村振兴“第一书记”、驻村队员3人，锤炼年轻干部能力素质。制定《甘孜州稻城亚丁景区管理局内设机构设置与职能优化调整方案（试行）》，调整优化内设科室职能职责，完善各部门定岗定员定责方案，提升工作效能。抓好换届选举工作，推选甘孜州第十二次党代会代表1名、政协甘孜州第十四届委员会委员1名、稻城县第十四届人民代表大会代表1名、政协稻城县第十一届委员会委员1名。</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jc w:val="both"/>
        <w:textAlignment w:val="auto"/>
        <w:outlineLvl w:val="9"/>
        <w:rPr>
          <w:rFonts w:hint="eastAsia" w:ascii="黑体" w:hAnsi="黑体" w:eastAsia="黑体" w:cs="黑体"/>
          <w:b w:val="0"/>
          <w:bCs w:val="0"/>
          <w:sz w:val="32"/>
          <w:szCs w:val="32"/>
          <w:lang w:val="en-US" w:eastAsia="zh-CN"/>
        </w:rPr>
      </w:pPr>
      <w:bookmarkStart w:id="22" w:name="_Toc12579"/>
      <w:r>
        <w:rPr>
          <w:rFonts w:hint="eastAsia" w:ascii="黑体" w:hAnsi="黑体" w:eastAsia="黑体" w:cs="黑体"/>
          <w:b w:val="0"/>
          <w:bCs w:val="0"/>
          <w:sz w:val="32"/>
          <w:szCs w:val="32"/>
          <w:lang w:val="en-US" w:eastAsia="zh-CN"/>
        </w:rPr>
        <w:t>二、关于利益分配</w:t>
      </w:r>
      <w:bookmarkEnd w:id="22"/>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（一）群众利益分配情况。</w:t>
      </w:r>
      <w:r>
        <w:rPr>
          <w:rFonts w:hint="eastAsia" w:ascii="仿宋_GB2312" w:hAnsi="仿宋_GB2312" w:eastAsia="仿宋_GB2312" w:cs="仿宋_GB2312"/>
          <w:sz w:val="32"/>
          <w:szCs w:val="32"/>
          <w:lang w:val="en-US" w:eastAsia="zh-CN"/>
        </w:rPr>
        <w:t>群众利益分配主要覆盖1镇4乡，其中香格里拉镇包括马帮补偿（根据游客人数增长）、土地补偿、康古征地补偿（根据当年粮食价格）、寺庙共建共管（根据游客人数增长）、禁牧补偿费、土地流转；蒙自、赤土、木拉三个乡为定额补偿（合计100万元，蒙自乡40万、赤土乡35万、木拉乡25万）；各卡乡包括补马帮补偿（根据游客人数增长）、征地补偿（根据当年粮食价格）。2017年至2021年，累计兑现群众利益补偿4602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（二）州县利益分配情况。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按照2012年州政府常务会议纪要精神，亚丁景区门票利益分成首先解决当地群众利益补偿，剩余部分由稻城县和亚管局各分配50%。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按照2018年州政府会议纪要精神，亚管局2019年起门票正式执行财务收支两条线管理，运行主要成本为门票费（包括门票印制费、税金、网络销售佣金及手续费）、工资性支出、征地补偿费、银行本息、群众利益长效补偿、宣传营销、维修维护、日常办公费等8项成本；其中刚性成本部分（门票费、工资福利性支出、征地补偿金、银行本息、群众利益长效补偿）纳入与稻城县门票收入分成的成本核算。2017年至2020年，稻城县累计分成7520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黑体" w:hAnsi="黑体" w:eastAsia="黑体" w:cs="黑体"/>
          <w:b w:val="0"/>
          <w:bCs w:val="0"/>
          <w:sz w:val="32"/>
          <w:szCs w:val="32"/>
          <w:lang w:val="en-US" w:eastAsia="zh-CN"/>
        </w:rPr>
      </w:pPr>
      <w:r>
        <w:rPr>
          <w:rFonts w:hint="eastAsia" w:ascii="楷体_GB2312" w:hAnsi="楷体_GB2312" w:eastAsia="楷体_GB2312" w:cs="楷体_GB2312"/>
          <w:b/>
          <w:bCs/>
          <w:sz w:val="32"/>
          <w:szCs w:val="32"/>
          <w:lang w:val="en-US" w:eastAsia="zh-CN"/>
        </w:rPr>
        <w:t>（三）稻城县和亚丁公司利益分配情况。</w:t>
      </w:r>
      <w:r>
        <w:rPr>
          <w:rFonts w:hint="eastAsia" w:ascii="仿宋_GB2312" w:hAnsi="仿宋_GB2312" w:eastAsia="仿宋_GB2312" w:cs="仿宋_GB2312"/>
          <w:sz w:val="32"/>
          <w:szCs w:val="32"/>
          <w:lang w:val="en-US" w:eastAsia="zh-CN"/>
        </w:rPr>
        <w:t>按照2012年州政府常务会议纪要精神，税后利润先扣除20%用于群众利益补偿机制，剩余利润按股份分配。</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jc w:val="both"/>
        <w:textAlignment w:val="auto"/>
        <w:outlineLvl w:val="9"/>
        <w:rPr>
          <w:rFonts w:hint="eastAsia" w:ascii="黑体" w:hAnsi="黑体" w:eastAsia="黑体" w:cs="黑体"/>
          <w:b w:val="0"/>
          <w:bCs w:val="0"/>
          <w:sz w:val="32"/>
          <w:szCs w:val="32"/>
          <w:lang w:val="en-US" w:eastAsia="zh-CN"/>
        </w:rPr>
      </w:pPr>
      <w:bookmarkStart w:id="23" w:name="_Toc8594"/>
      <w:r>
        <w:rPr>
          <w:rFonts w:hint="eastAsia" w:ascii="黑体" w:hAnsi="黑体" w:eastAsia="黑体" w:cs="黑体"/>
          <w:b w:val="0"/>
          <w:bCs w:val="0"/>
          <w:sz w:val="32"/>
          <w:szCs w:val="32"/>
          <w:lang w:val="en-US" w:eastAsia="zh-CN"/>
        </w:rPr>
        <w:t>三、下步工作打算</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2022年是党的二十大召开之年，也是“十四五”规划实施的关键之年。稻城亚丁将以十九届六中全会精神为引领，紧紧围绕</w:t>
      </w:r>
      <w:r>
        <w:rPr>
          <w:rFonts w:hint="eastAsia" w:ascii="仿宋_GB2312" w:hAnsi="仿宋_GB2312" w:eastAsia="仿宋_GB2312" w:cs="仿宋_GB2312"/>
          <w:b w:val="0"/>
          <w:i w:val="0"/>
          <w:caps w:val="0"/>
          <w:spacing w:val="0"/>
          <w:w w:val="100"/>
          <w:sz w:val="32"/>
          <w:szCs w:val="32"/>
          <w:shd w:val="clear" w:color="auto" w:fill="FFFFFF"/>
          <w:lang w:val="en-US" w:eastAsia="zh-CN"/>
        </w:rPr>
        <w:t>“对内注重提品质，对外注重美誉度”工作要求</w:t>
      </w:r>
      <w:r>
        <w:rPr>
          <w:rFonts w:hint="eastAsia" w:ascii="仿宋_GB2312" w:hAnsi="仿宋_GB2312" w:eastAsia="仿宋_GB2312" w:cs="仿宋_GB2312"/>
          <w:b w:val="0"/>
          <w:i w:val="0"/>
          <w:caps w:val="0"/>
          <w:spacing w:val="0"/>
          <w:w w:val="100"/>
          <w:sz w:val="32"/>
          <w:szCs w:val="32"/>
          <w:lang w:val="en-US" w:eastAsia="zh-CN"/>
        </w:rPr>
        <w:t>，坚持“一个目标，两个重点，三项建设”的工作思路</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lang w:val="en-US" w:eastAsia="zh-CN"/>
        </w:rPr>
        <w:t>立足新发展阶段、贯彻新发展理念、融入新发展格局，</w:t>
      </w:r>
      <w:r>
        <w:rPr>
          <w:rFonts w:hint="eastAsia" w:ascii="仿宋_GB2312" w:hAnsi="仿宋_GB2312" w:eastAsia="仿宋_GB2312" w:cs="仿宋_GB2312"/>
          <w:b w:val="0"/>
          <w:i w:val="0"/>
          <w:caps w:val="0"/>
          <w:color w:val="000000"/>
          <w:spacing w:val="0"/>
          <w:w w:val="100"/>
          <w:sz w:val="32"/>
          <w:szCs w:val="32"/>
          <w:lang w:val="en-US" w:eastAsia="zh-CN"/>
        </w:rPr>
        <w:t>努力建设</w:t>
      </w:r>
      <w:r>
        <w:rPr>
          <w:rFonts w:hint="eastAsia" w:ascii="仿宋_GB2312" w:hAnsi="仿宋_GB2312" w:eastAsia="仿宋_GB2312" w:cs="仿宋_GB2312"/>
          <w:b w:val="0"/>
          <w:i w:val="0"/>
          <w:caps w:val="0"/>
          <w:spacing w:val="0"/>
          <w:w w:val="100"/>
          <w:sz w:val="32"/>
          <w:szCs w:val="32"/>
          <w:lang w:val="en-US" w:eastAsia="zh-CN"/>
        </w:rPr>
        <w:t>成为国际山地旅游目的地。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default" w:ascii="仿宋_GB2312" w:hAnsi="仿宋_GB2312" w:eastAsia="仿宋_GB2312" w:cs="仿宋_GB2312"/>
          <w:b w:val="0"/>
          <w:i w:val="0"/>
          <w:caps w:val="0"/>
          <w:color w:val="000000"/>
          <w:spacing w:val="0"/>
          <w:w w:val="100"/>
          <w:sz w:val="32"/>
          <w:szCs w:val="32"/>
          <w:lang w:val="en-US" w:eastAsia="zh-CN"/>
        </w:rPr>
      </w:pPr>
      <w:r>
        <w:rPr>
          <w:rFonts w:hint="eastAsia" w:ascii="楷体_GB2312" w:hAnsi="楷体_GB2312" w:eastAsia="楷体_GB2312" w:cs="楷体_GB2312"/>
          <w:b/>
          <w:bCs/>
          <w:sz w:val="32"/>
          <w:szCs w:val="32"/>
          <w:lang w:val="en-US" w:eastAsia="zh-CN"/>
        </w:rPr>
        <w:t>（一）进一步优化游客中心功能布局。</w:t>
      </w:r>
      <w:r>
        <w:rPr>
          <w:rFonts w:hint="eastAsia" w:ascii="仿宋_GB2312" w:hAnsi="仿宋_GB2312" w:eastAsia="仿宋_GB2312" w:cs="仿宋_GB2312"/>
          <w:b w:val="0"/>
          <w:i w:val="0"/>
          <w:caps w:val="0"/>
          <w:color w:val="000000"/>
          <w:spacing w:val="0"/>
          <w:w w:val="100"/>
          <w:sz w:val="32"/>
          <w:szCs w:val="32"/>
          <w:lang w:val="en-US" w:eastAsia="zh-CN"/>
        </w:rPr>
        <w:t>着力整治景区大门“车人混行”安全隐患，建成地标性景区大门。优化景区大门至换乘站功能布局，增设部分旅游休闲设施，建设地质、动植物博物馆、研学基地，增加游客休闲消费项目，延长旅游消费链，丰富文旅业态，推动旅游转型升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（二）进一步优化景区线路组织和节点打造。</w:t>
      </w:r>
      <w:r>
        <w:rPr>
          <w:rFonts w:hint="eastAsia" w:ascii="仿宋_GB2312" w:hAnsi="仿宋_GB2312" w:eastAsia="仿宋_GB2312" w:cs="仿宋_GB2312"/>
          <w:b w:val="0"/>
          <w:i w:val="0"/>
          <w:caps w:val="0"/>
          <w:color w:val="000000"/>
          <w:spacing w:val="0"/>
          <w:w w:val="100"/>
          <w:sz w:val="32"/>
          <w:szCs w:val="32"/>
          <w:lang w:val="en-US" w:eastAsia="zh-CN"/>
        </w:rPr>
        <w:t>针对不同旅游群体，打造不同的精品线路和旅游产品，推进景区内高端预约、徒步穿越线路建设，满足游客多样化的需求；进一步拓展稻城亚丁与泸沽湖和云南丽江、香格里拉合作领域，打造重点旅游客源地，实现大香格里拉环线联动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（三）进一步提升景区管理水平。</w:t>
      </w:r>
      <w:r>
        <w:rPr>
          <w:rFonts w:hint="eastAsia" w:ascii="仿宋_GB2312" w:hAnsi="仿宋_GB2312" w:eastAsia="仿宋_GB2312" w:cs="仿宋_GB2312"/>
          <w:color w:val="auto"/>
          <w:spacing w:val="0"/>
          <w:position w:val="0"/>
          <w:sz w:val="32"/>
          <w:shd w:val="clear" w:fill="auto"/>
          <w:lang w:val="en-US" w:eastAsia="zh-CN"/>
        </w:rPr>
        <w:t>着力提升</w:t>
      </w:r>
      <w:r>
        <w:rPr>
          <w:rFonts w:hint="eastAsia" w:ascii="仿宋_GB2312" w:hAnsi="仿宋_GB2312" w:eastAsia="仿宋_GB2312" w:cs="仿宋_GB2312"/>
          <w:color w:val="auto"/>
          <w:spacing w:val="0"/>
          <w:position w:val="0"/>
          <w:sz w:val="32"/>
          <w:shd w:val="clear" w:fill="auto"/>
        </w:rPr>
        <w:t>智慧景区</w:t>
      </w:r>
      <w:r>
        <w:rPr>
          <w:rFonts w:hint="eastAsia" w:ascii="仿宋_GB2312" w:hAnsi="仿宋_GB2312" w:eastAsia="仿宋_GB2312" w:cs="仿宋_GB2312"/>
          <w:color w:val="auto"/>
          <w:spacing w:val="0"/>
          <w:position w:val="0"/>
          <w:sz w:val="32"/>
          <w:shd w:val="clear" w:fill="auto"/>
          <w:lang w:val="en-US" w:eastAsia="zh-CN"/>
        </w:rPr>
        <w:t>水平</w:t>
      </w:r>
      <w:r>
        <w:rPr>
          <w:rFonts w:hint="eastAsia" w:ascii="仿宋_GB2312" w:hAnsi="仿宋_GB2312" w:eastAsia="仿宋_GB2312" w:cs="仿宋_GB2312"/>
          <w:color w:val="auto"/>
          <w:spacing w:val="0"/>
          <w:position w:val="0"/>
          <w:sz w:val="32"/>
          <w:shd w:val="clear" w:fill="auto"/>
        </w:rPr>
        <w:t>，加快推进旅游标准化建设，坚持以数据支撑、科技引领实现景区管理方式的创新和发展方式的转变</w:t>
      </w: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优化服务驿站布局，完善配套服务功能，建强应急救援服务体系，构建智慧指挥平台，实现一体运营管理，</w:t>
      </w:r>
      <w:r>
        <w:rPr>
          <w:rFonts w:hint="eastAsia" w:ascii="仿宋_GB2312" w:hAnsi="仿宋_GB2312" w:eastAsia="仿宋_GB2312" w:cs="仿宋_GB2312"/>
          <w:color w:val="auto"/>
          <w:spacing w:val="0"/>
          <w:position w:val="0"/>
          <w:sz w:val="32"/>
          <w:shd w:val="clear" w:fill="auto"/>
        </w:rPr>
        <w:t>进一步加强景区对外形象的展示，进一步提升管理服务水平。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pacing w:val="0"/>
          <w:position w:val="0"/>
          <w:sz w:val="32"/>
          <w:shd w:val="clear" w:fill="auto"/>
          <w:lang w:val="en-US" w:eastAsia="zh-CN"/>
        </w:rPr>
      </w:pPr>
      <w:r>
        <w:rPr>
          <w:rFonts w:hint="eastAsia" w:ascii="楷体_GB2312" w:hAnsi="楷体_GB2312" w:eastAsia="楷体_GB2312" w:cs="楷体_GB2312"/>
          <w:b/>
          <w:bCs/>
          <w:sz w:val="32"/>
          <w:szCs w:val="32"/>
          <w:lang w:val="en-US" w:eastAsia="zh-CN"/>
        </w:rPr>
        <w:t>（四）进一步拓展旅游宣传营销。</w:t>
      </w:r>
      <w:r>
        <w:rPr>
          <w:rFonts w:hint="eastAsia" w:ascii="仿宋_GB2312" w:hAnsi="仿宋_GB2312" w:eastAsia="仿宋_GB2312" w:cs="仿宋_GB2312"/>
          <w:color w:val="auto"/>
          <w:spacing w:val="0"/>
          <w:position w:val="0"/>
          <w:sz w:val="32"/>
          <w:shd w:val="clear" w:fill="auto"/>
          <w:lang w:val="en-US" w:eastAsia="zh-CN"/>
        </w:rPr>
        <w:t>深度挖掘景区文化内涵，开发优质文创产品项目，建成高素质讲解队伍，讲好亚丁故事，提升亚丁品牌形象。注重“线上线下”“新媒体、自媒体”的宣传营销，开展“三怙主”系列活动，制定旅游奖励扶持政策，推动景区、酒店、餐饮等涉旅行业、企业多方联动，创新营销手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（五）进一步推进平安景区建设。</w:t>
      </w:r>
      <w:r>
        <w:rPr>
          <w:rFonts w:hint="eastAsia" w:ascii="仿宋_GB2312" w:hAnsi="仿宋_GB2312" w:eastAsia="仿宋_GB2312" w:cs="仿宋_GB2312"/>
          <w:sz w:val="32"/>
          <w:szCs w:val="32"/>
          <w:lang w:val="en-US" w:eastAsia="zh-CN"/>
        </w:rPr>
        <w:t>纵深推进安全生产专项整治三年行动和市域社会治理现代化示范创建工作，持续巩固民族团结进步示范创建成果，突出抓好依法治景、反分维稳、村寨管理、执法检查等工作，深化平安景区建设。加强法治宣传教育，把法治宣传教育同地域文化融合起来，营造办事依法、遇事找法、解决问题用法、化解矛盾靠法的良好氛围。</w:t>
      </w:r>
    </w:p>
    <w:p>
      <w:pPr>
        <w:pStyle w:val="7"/>
        <w:adjustRightInd w:val="0"/>
        <w:snapToGrid w:val="0"/>
        <w:spacing w:before="93" w:line="600" w:lineRule="exact"/>
        <w:ind w:firstLine="675" w:firstLineChars="210"/>
        <w:outlineLvl w:val="9"/>
        <w:rPr>
          <w:rFonts w:hint="eastAsia" w:ascii="仿宋" w:hAnsi="仿宋" w:eastAsia="仿宋"/>
          <w:bCs/>
          <w:sz w:val="32"/>
          <w:szCs w:val="32"/>
        </w:rPr>
      </w:pPr>
      <w:r>
        <w:rPr>
          <w:rFonts w:hint="eastAsia" w:ascii="楷体_GB2312" w:hAnsi="楷体_GB2312" w:eastAsia="楷体_GB2312" w:cs="楷体_GB2312"/>
          <w:b/>
          <w:bCs/>
          <w:sz w:val="32"/>
          <w:szCs w:val="32"/>
          <w:lang w:val="en-US" w:eastAsia="zh-CN"/>
        </w:rPr>
        <w:t>（六）坚定不移持续抓好党的建设。</w:t>
      </w:r>
      <w:r>
        <w:rPr>
          <w:rFonts w:hint="eastAsia" w:ascii="仿宋_GB2312" w:hAnsi="仿宋_GB2312" w:eastAsia="仿宋_GB2312" w:cs="仿宋_GB2312"/>
          <w:sz w:val="32"/>
          <w:szCs w:val="32"/>
          <w:lang w:val="en-US" w:eastAsia="zh-CN"/>
        </w:rPr>
        <w:t>坚决贯彻落实党中央和省委、州委重大决策部署，大力推进党史学习教育，严格落实意识形态工作责任制，强化思想建设。抓好“知信行”三字经，强化制度执行落实，严格履行党工委主体责任和“一岗双责”，以抓管党治党责任，强化队伍建设。充分发挥机关党支部战斗堡垒作用，配齐配强支部力量，强化组织建设。持续加强廉政文化建设和作风建设，带动提高干部职工政治机关意识。</w:t>
      </w:r>
    </w:p>
    <w:p>
      <w:pPr>
        <w:outlineLvl w:val="1"/>
        <w:rPr>
          <w:rStyle w:val="30"/>
          <w:rFonts w:hint="eastAsia" w:ascii="黑体" w:hAnsi="黑体" w:eastAsia="黑体"/>
          <w:b w:val="0"/>
          <w:bCs w:val="0"/>
        </w:rPr>
      </w:pPr>
      <w:bookmarkStart w:id="24" w:name="_Toc24838"/>
      <w:bookmarkStart w:id="25" w:name="_Toc15377200"/>
      <w:bookmarkStart w:id="26" w:name="_Toc15396601"/>
      <w:r>
        <w:rPr>
          <w:rStyle w:val="30"/>
          <w:rFonts w:hint="eastAsia" w:ascii="黑体" w:hAnsi="黑体" w:eastAsia="黑体"/>
          <w:b w:val="0"/>
          <w:bCs w:val="0"/>
        </w:rPr>
        <w:t>二、机构设置</w:t>
      </w:r>
      <w:bookmarkEnd w:id="24"/>
      <w:bookmarkEnd w:id="25"/>
      <w:bookmarkEnd w:id="26"/>
    </w:p>
    <w:p>
      <w:pPr>
        <w:snapToGrid w:val="0"/>
        <w:spacing w:line="520" w:lineRule="exact"/>
        <w:ind w:firstLine="640" w:firstLineChars="200"/>
        <w:outlineLvl w:val="9"/>
        <w:rPr>
          <w:rFonts w:ascii="宋体" w:hAnsi="宋体" w:eastAsia="宋体" w:cs="宋体"/>
          <w:color w:val="000000"/>
          <w:sz w:val="32"/>
          <w:szCs w:val="32"/>
        </w:rPr>
      </w:pPr>
      <w:r>
        <w:rPr>
          <w:rFonts w:hint="eastAsia" w:ascii="宋体" w:hAnsi="宋体" w:eastAsia="宋体" w:cs="宋体"/>
          <w:color w:val="000000"/>
          <w:sz w:val="32"/>
          <w:szCs w:val="32"/>
          <w:lang w:eastAsia="zh-CN"/>
        </w:rPr>
        <w:t>稻城亚丁景区管理局</w:t>
      </w:r>
      <w:r>
        <w:rPr>
          <w:rFonts w:hint="eastAsia" w:ascii="宋体" w:hAnsi="宋体" w:eastAsia="宋体" w:cs="宋体"/>
          <w:color w:val="000000"/>
          <w:sz w:val="32"/>
          <w:szCs w:val="32"/>
        </w:rPr>
        <w:t>下属二级单位0个，其中行政单位</w:t>
      </w:r>
      <w:r>
        <w:rPr>
          <w:rFonts w:ascii="Times New Roman" w:hAnsi="Times New Roman" w:eastAsia="宋体" w:cs="Times New Roman"/>
          <w:color w:val="000000"/>
          <w:sz w:val="32"/>
          <w:szCs w:val="32"/>
        </w:rPr>
        <w:t>0</w:t>
      </w:r>
      <w:r>
        <w:rPr>
          <w:rFonts w:hint="eastAsia" w:ascii="宋体" w:hAnsi="宋体" w:eastAsia="宋体" w:cs="宋体"/>
          <w:color w:val="000000"/>
          <w:sz w:val="32"/>
          <w:szCs w:val="32"/>
        </w:rPr>
        <w:t>个，参照公务员法管理的事业单位</w:t>
      </w:r>
      <w:r>
        <w:rPr>
          <w:rFonts w:ascii="Times New Roman" w:hAnsi="Times New Roman" w:eastAsia="宋体" w:cs="Times New Roman"/>
          <w:color w:val="000000"/>
          <w:sz w:val="32"/>
          <w:szCs w:val="32"/>
        </w:rPr>
        <w:t>0</w:t>
      </w:r>
      <w:r>
        <w:rPr>
          <w:rFonts w:hint="eastAsia" w:ascii="宋体" w:hAnsi="宋体" w:eastAsia="宋体" w:cs="宋体"/>
          <w:color w:val="000000"/>
          <w:sz w:val="32"/>
          <w:szCs w:val="32"/>
        </w:rPr>
        <w:t>个，其他事业单位</w:t>
      </w:r>
      <w:r>
        <w:rPr>
          <w:rFonts w:ascii="Times New Roman" w:hAnsi="Times New Roman" w:eastAsia="宋体" w:cs="Times New Roman"/>
          <w:color w:val="000000"/>
          <w:sz w:val="32"/>
          <w:szCs w:val="32"/>
        </w:rPr>
        <w:t>0</w:t>
      </w:r>
      <w:r>
        <w:rPr>
          <w:rFonts w:hint="eastAsia" w:ascii="宋体" w:hAnsi="宋体" w:eastAsia="宋体" w:cs="宋体"/>
          <w:color w:val="000000"/>
          <w:sz w:val="32"/>
          <w:szCs w:val="32"/>
        </w:rPr>
        <w:t>个。局内现有9个内设机构，分别是办公室、人事科、财务科、票务科、法规科、信息科、旅游营销科、环境保护科、规划建设科。</w:t>
      </w:r>
    </w:p>
    <w:p>
      <w:pPr>
        <w:ind w:right="440"/>
        <w:jc w:val="both"/>
        <w:outlineLvl w:val="0"/>
        <w:rPr>
          <w:rStyle w:val="29"/>
          <w:rFonts w:hint="eastAsia" w:ascii="黑体" w:hAnsi="黑体" w:eastAsia="黑体"/>
          <w:b w:val="0"/>
          <w:bCs/>
        </w:rPr>
      </w:pPr>
      <w:bookmarkStart w:id="27" w:name="_Toc17430"/>
      <w:bookmarkStart w:id="28" w:name="_Toc15377204"/>
      <w:bookmarkStart w:id="29" w:name="_Toc15396602"/>
      <w:r>
        <w:rPr>
          <w:rStyle w:val="29"/>
          <w:rFonts w:hint="eastAsia" w:ascii="黑体" w:hAnsi="黑体" w:eastAsia="黑体"/>
          <w:b w:val="0"/>
          <w:bCs/>
        </w:rPr>
        <w:t>第二部分 2021年度部门决算情况说明</w:t>
      </w:r>
      <w:bookmarkEnd w:id="27"/>
      <w:bookmarkEnd w:id="28"/>
      <w:bookmarkEnd w:id="29"/>
    </w:p>
    <w:p>
      <w:pPr>
        <w:pStyle w:val="28"/>
        <w:numPr>
          <w:ilvl w:val="0"/>
          <w:numId w:val="1"/>
        </w:numPr>
        <w:spacing w:line="600" w:lineRule="exact"/>
        <w:ind w:firstLineChars="0"/>
        <w:outlineLvl w:val="1"/>
        <w:rPr>
          <w:rStyle w:val="30"/>
          <w:rFonts w:ascii="黑体" w:hAnsi="黑体" w:eastAsia="黑体"/>
          <w:b w:val="0"/>
        </w:rPr>
      </w:pPr>
      <w:bookmarkStart w:id="30" w:name="_Toc15377205"/>
      <w:bookmarkStart w:id="31" w:name="_Toc15396603"/>
      <w:bookmarkStart w:id="32" w:name="_Toc31632"/>
      <w:r>
        <w:rPr>
          <w:rFonts w:hint="eastAsia" w:ascii="黑体" w:hAnsi="黑体" w:eastAsia="黑体"/>
          <w:sz w:val="32"/>
          <w:szCs w:val="32"/>
        </w:rPr>
        <w:t>收</w:t>
      </w:r>
      <w:r>
        <w:rPr>
          <w:rStyle w:val="30"/>
          <w:rFonts w:hint="eastAsia" w:ascii="黑体" w:hAnsi="黑体" w:eastAsia="黑体"/>
          <w:b w:val="0"/>
        </w:rPr>
        <w:t>入支出决算总体情况说明</w:t>
      </w:r>
      <w:bookmarkEnd w:id="30"/>
      <w:bookmarkEnd w:id="31"/>
      <w:bookmarkEnd w:id="32"/>
    </w:p>
    <w:p>
      <w:pPr>
        <w:spacing w:line="600" w:lineRule="exact"/>
        <w:ind w:firstLine="640" w:firstLineChars="200"/>
        <w:outlineLvl w:val="9"/>
        <w:rPr>
          <w:rFonts w:hint="eastAsia" w:ascii="仿宋" w:hAnsi="仿宋" w:eastAsia="仿宋"/>
          <w:sz w:val="32"/>
          <w:szCs w:val="32"/>
          <w:lang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15635.31</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6928.89</w:t>
      </w:r>
      <w:r>
        <w:rPr>
          <w:rFonts w:hint="eastAsia" w:ascii="仿宋" w:hAnsi="仿宋" w:eastAsia="仿宋"/>
          <w:sz w:val="32"/>
          <w:szCs w:val="32"/>
        </w:rPr>
        <w:t>万元，下降</w:t>
      </w:r>
      <w:r>
        <w:rPr>
          <w:rFonts w:hint="eastAsia" w:ascii="仿宋" w:hAnsi="仿宋" w:eastAsia="仿宋"/>
          <w:sz w:val="32"/>
          <w:szCs w:val="32"/>
          <w:lang w:val="en-US" w:eastAsia="zh-CN"/>
        </w:rPr>
        <w:t>30.7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5A</w:t>
      </w:r>
      <w:r>
        <w:rPr>
          <w:rFonts w:hint="eastAsia" w:ascii="仿宋" w:hAnsi="仿宋" w:eastAsia="仿宋"/>
          <w:sz w:val="32"/>
          <w:szCs w:val="32"/>
          <w:lang w:eastAsia="zh-CN"/>
        </w:rPr>
        <w:t>建设项目竣工，财政应返还额度收回。</w:t>
      </w:r>
    </w:p>
    <w:p>
      <w:pPr>
        <w:spacing w:line="240" w:lineRule="auto"/>
        <w:ind w:firstLine="640" w:firstLineChars="200"/>
        <w:jc w:val="left"/>
        <w:outlineLvl w:val="9"/>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584065" cy="2761615"/>
            <wp:effectExtent l="0" t="0" r="6985" b="635"/>
            <wp:docPr id="1" name="图片 1" descr="收、支决算总计变动情况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支决算总计变动情况图"/>
                    <pic:cNvPicPr>
                      <a:picLocks noChangeAspect="1"/>
                    </pic:cNvPicPr>
                  </pic:nvPicPr>
                  <pic:blipFill>
                    <a:blip r:embed="rId6"/>
                    <a:stretch>
                      <a:fillRect/>
                    </a:stretch>
                  </pic:blipFill>
                  <pic:spPr>
                    <a:xfrm>
                      <a:off x="0" y="0"/>
                      <a:ext cx="4584065" cy="2761615"/>
                    </a:xfrm>
                    <a:prstGeom prst="rect">
                      <a:avLst/>
                    </a:prstGeom>
                  </pic:spPr>
                </pic:pic>
              </a:graphicData>
            </a:graphic>
          </wp:inline>
        </w:drawing>
      </w:r>
    </w:p>
    <w:p>
      <w:pPr>
        <w:pStyle w:val="28"/>
        <w:numPr>
          <w:ilvl w:val="0"/>
          <w:numId w:val="1"/>
        </w:numPr>
        <w:spacing w:line="600" w:lineRule="exact"/>
        <w:ind w:firstLineChars="0"/>
        <w:outlineLvl w:val="1"/>
        <w:rPr>
          <w:rStyle w:val="30"/>
          <w:rFonts w:ascii="黑体" w:hAnsi="黑体" w:eastAsia="黑体"/>
          <w:b w:val="0"/>
        </w:rPr>
      </w:pPr>
      <w:bookmarkStart w:id="33" w:name="_Toc15396604"/>
      <w:bookmarkStart w:id="34" w:name="_Toc15377206"/>
      <w:bookmarkStart w:id="35" w:name="_Toc9298"/>
      <w:r>
        <w:rPr>
          <w:rFonts w:hint="eastAsia" w:ascii="黑体" w:hAnsi="黑体" w:eastAsia="黑体"/>
          <w:sz w:val="32"/>
          <w:szCs w:val="32"/>
        </w:rPr>
        <w:t>收</w:t>
      </w:r>
      <w:r>
        <w:rPr>
          <w:rStyle w:val="30"/>
          <w:rFonts w:hint="eastAsia" w:ascii="黑体" w:hAnsi="黑体" w:eastAsia="黑体"/>
          <w:b w:val="0"/>
        </w:rPr>
        <w:t>入决算情况说明</w:t>
      </w:r>
      <w:bookmarkEnd w:id="33"/>
      <w:bookmarkEnd w:id="34"/>
      <w:bookmarkEnd w:id="35"/>
    </w:p>
    <w:p>
      <w:pPr>
        <w:spacing w:line="600" w:lineRule="exact"/>
        <w:ind w:firstLine="640" w:firstLineChars="200"/>
        <w:outlineLvl w:val="9"/>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15635.31</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15635.31</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9"/>
        <w:rPr>
          <w:rFonts w:ascii="仿宋" w:hAnsi="仿宋" w:eastAsia="仿宋"/>
          <w:sz w:val="32"/>
          <w:szCs w:val="32"/>
        </w:rPr>
      </w:pPr>
    </w:p>
    <w:p>
      <w:pPr>
        <w:spacing w:line="600" w:lineRule="exact"/>
        <w:ind w:firstLine="640" w:firstLineChars="200"/>
        <w:outlineLvl w:val="9"/>
        <w:rPr>
          <w:rFonts w:ascii="仿宋" w:hAnsi="仿宋" w:eastAsia="仿宋"/>
          <w:sz w:val="32"/>
          <w:szCs w:val="32"/>
        </w:rPr>
      </w:pPr>
    </w:p>
    <w:p>
      <w:pPr>
        <w:pStyle w:val="15"/>
        <w:outlineLvl w:val="9"/>
        <w:rPr>
          <w:rFonts w:hint="eastAsia" w:eastAsia="仿宋"/>
          <w:lang w:eastAsia="zh-CN"/>
        </w:rPr>
      </w:pPr>
      <w:bookmarkStart w:id="36" w:name="_Toc10474"/>
      <w:r>
        <w:rPr>
          <w:rFonts w:hint="eastAsia" w:eastAsia="仿宋"/>
          <w:lang w:eastAsia="zh-CN"/>
        </w:rPr>
        <w:drawing>
          <wp:inline distT="0" distB="0" distL="114300" distR="114300">
            <wp:extent cx="4584065" cy="2755265"/>
            <wp:effectExtent l="0" t="0" r="6985" b="6985"/>
            <wp:docPr id="2" name="图片 2" descr="收入决算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入决算结构图"/>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bookmarkEnd w:id="36"/>
    </w:p>
    <w:p>
      <w:pPr>
        <w:spacing w:line="600" w:lineRule="exact"/>
        <w:ind w:firstLine="640" w:firstLineChars="200"/>
        <w:outlineLvl w:val="9"/>
        <w:rPr>
          <w:rFonts w:ascii="仿宋_GB2312" w:eastAsia="仿宋_GB2312"/>
          <w:sz w:val="32"/>
          <w:szCs w:val="32"/>
        </w:rPr>
      </w:pPr>
    </w:p>
    <w:p>
      <w:pPr>
        <w:pStyle w:val="28"/>
        <w:numPr>
          <w:ilvl w:val="0"/>
          <w:numId w:val="1"/>
        </w:numPr>
        <w:spacing w:line="600" w:lineRule="exact"/>
        <w:ind w:firstLineChars="0"/>
        <w:outlineLvl w:val="1"/>
        <w:rPr>
          <w:rStyle w:val="30"/>
          <w:rFonts w:ascii="黑体" w:hAnsi="黑体" w:eastAsia="黑体"/>
          <w:b w:val="0"/>
        </w:rPr>
      </w:pPr>
      <w:bookmarkStart w:id="37" w:name="_Toc15377207"/>
      <w:bookmarkStart w:id="38" w:name="_Toc6454"/>
      <w:bookmarkStart w:id="39" w:name="_Toc15396605"/>
      <w:r>
        <w:rPr>
          <w:rFonts w:hint="eastAsia" w:ascii="黑体" w:hAnsi="黑体" w:eastAsia="黑体"/>
          <w:sz w:val="32"/>
          <w:szCs w:val="32"/>
        </w:rPr>
        <w:t>支</w:t>
      </w:r>
      <w:r>
        <w:rPr>
          <w:rStyle w:val="30"/>
          <w:rFonts w:hint="eastAsia" w:ascii="黑体" w:hAnsi="黑体" w:eastAsia="黑体"/>
          <w:b w:val="0"/>
        </w:rPr>
        <w:t>出决算情况说明</w:t>
      </w:r>
      <w:bookmarkEnd w:id="37"/>
      <w:bookmarkEnd w:id="38"/>
      <w:bookmarkEnd w:id="39"/>
    </w:p>
    <w:p>
      <w:pPr>
        <w:spacing w:line="600" w:lineRule="exact"/>
        <w:ind w:firstLine="640" w:firstLineChars="200"/>
        <w:outlineLvl w:val="9"/>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21年本年支出合计15635.31万元，其中：基本支出</w:t>
      </w:r>
      <w:r>
        <w:rPr>
          <w:rFonts w:hint="eastAsia" w:ascii="仿宋" w:hAnsi="仿宋" w:eastAsia="仿宋"/>
          <w:sz w:val="32"/>
          <w:szCs w:val="32"/>
          <w:lang w:val="en-US" w:eastAsia="zh-CN"/>
        </w:rPr>
        <w:t>836.76</w:t>
      </w:r>
      <w:r>
        <w:rPr>
          <w:rFonts w:hint="eastAsia" w:ascii="仿宋" w:hAnsi="仿宋" w:eastAsia="仿宋"/>
          <w:sz w:val="32"/>
          <w:szCs w:val="32"/>
        </w:rPr>
        <w:t>万元，占</w:t>
      </w:r>
      <w:r>
        <w:rPr>
          <w:rFonts w:hint="eastAsia" w:ascii="仿宋" w:hAnsi="仿宋" w:eastAsia="仿宋"/>
          <w:sz w:val="32"/>
          <w:szCs w:val="32"/>
          <w:lang w:val="en-US" w:eastAsia="zh-CN"/>
        </w:rPr>
        <w:t>5.4</w:t>
      </w:r>
      <w:r>
        <w:rPr>
          <w:rFonts w:ascii="仿宋" w:hAnsi="仿宋" w:eastAsia="仿宋"/>
          <w:sz w:val="32"/>
          <w:szCs w:val="32"/>
        </w:rPr>
        <w:t>%</w:t>
      </w:r>
      <w:r>
        <w:rPr>
          <w:rFonts w:hint="eastAsia" w:ascii="仿宋" w:hAnsi="仿宋" w:eastAsia="仿宋"/>
          <w:sz w:val="32"/>
          <w:szCs w:val="32"/>
        </w:rPr>
        <w:t>；项目支出14798.54万元，占</w:t>
      </w:r>
      <w:r>
        <w:rPr>
          <w:rFonts w:hint="eastAsia" w:ascii="仿宋" w:hAnsi="仿宋" w:eastAsia="仿宋"/>
          <w:sz w:val="32"/>
          <w:szCs w:val="32"/>
          <w:lang w:val="en-US" w:eastAsia="zh-CN"/>
        </w:rPr>
        <w:t>94.6</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9"/>
        <w:rPr>
          <w:rFonts w:ascii="仿宋" w:hAnsi="仿宋" w:eastAsia="仿宋"/>
          <w:sz w:val="32"/>
          <w:szCs w:val="32"/>
          <w:shd w:val="pct10" w:color="auto" w:fill="FFFFFF"/>
        </w:rPr>
      </w:pPr>
    </w:p>
    <w:p>
      <w:pPr>
        <w:spacing w:line="240" w:lineRule="auto"/>
        <w:ind w:firstLine="640" w:firstLineChars="200"/>
        <w:outlineLvl w:val="9"/>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584065" cy="2755265"/>
            <wp:effectExtent l="0" t="0" r="6985" b="6985"/>
            <wp:docPr id="3" name="图片 3" descr="支出决算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支出决算结构图"/>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pPr>
        <w:spacing w:line="600" w:lineRule="exact"/>
        <w:ind w:firstLine="640" w:firstLineChars="200"/>
        <w:outlineLvl w:val="1"/>
        <w:rPr>
          <w:rStyle w:val="30"/>
          <w:rFonts w:ascii="黑体" w:hAnsi="黑体" w:eastAsia="黑体"/>
          <w:b w:val="0"/>
        </w:rPr>
      </w:pPr>
      <w:bookmarkStart w:id="40" w:name="_Toc15377208"/>
      <w:bookmarkStart w:id="41" w:name="_Toc15396606"/>
      <w:bookmarkStart w:id="42" w:name="_Toc7687"/>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40"/>
      <w:bookmarkEnd w:id="41"/>
      <w:bookmarkEnd w:id="42"/>
    </w:p>
    <w:p>
      <w:pPr>
        <w:spacing w:line="600" w:lineRule="exact"/>
        <w:ind w:firstLine="640"/>
        <w:outlineLvl w:val="9"/>
        <w:rPr>
          <w:rFonts w:hint="eastAsia" w:ascii="仿宋" w:hAnsi="仿宋" w:eastAsia="仿宋"/>
          <w:sz w:val="32"/>
          <w:szCs w:val="32"/>
          <w:lang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15635.31</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6928.89</w:t>
      </w:r>
      <w:r>
        <w:rPr>
          <w:rFonts w:hint="eastAsia" w:ascii="仿宋" w:hAnsi="仿宋" w:eastAsia="仿宋"/>
          <w:sz w:val="32"/>
          <w:szCs w:val="32"/>
        </w:rPr>
        <w:t>万元，下降</w:t>
      </w:r>
      <w:r>
        <w:rPr>
          <w:rFonts w:hint="eastAsia" w:ascii="仿宋" w:hAnsi="仿宋" w:eastAsia="仿宋"/>
          <w:sz w:val="32"/>
          <w:szCs w:val="32"/>
          <w:lang w:val="en-US" w:eastAsia="zh-CN"/>
        </w:rPr>
        <w:t>30.7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5A</w:t>
      </w:r>
      <w:r>
        <w:rPr>
          <w:rFonts w:hint="eastAsia" w:ascii="仿宋" w:hAnsi="仿宋" w:eastAsia="仿宋"/>
          <w:sz w:val="32"/>
          <w:szCs w:val="32"/>
          <w:lang w:eastAsia="zh-CN"/>
        </w:rPr>
        <w:t>建设项目竣工，财政应返还额度收回。</w:t>
      </w:r>
    </w:p>
    <w:p>
      <w:pPr>
        <w:spacing w:line="240" w:lineRule="auto"/>
        <w:ind w:firstLine="640"/>
        <w:outlineLvl w:val="9"/>
        <w:rPr>
          <w:rFonts w:hint="eastAsia" w:ascii="仿宋" w:hAnsi="仿宋" w:eastAsia="仿宋"/>
          <w:b/>
          <w:sz w:val="32"/>
          <w:szCs w:val="32"/>
          <w:lang w:eastAsia="zh-CN"/>
        </w:rPr>
      </w:pPr>
      <w:r>
        <w:rPr>
          <w:rFonts w:hint="eastAsia" w:ascii="仿宋" w:hAnsi="仿宋" w:eastAsia="仿宋"/>
          <w:b/>
          <w:sz w:val="32"/>
          <w:szCs w:val="32"/>
          <w:lang w:eastAsia="zh-CN"/>
        </w:rPr>
        <w:drawing>
          <wp:inline distT="0" distB="0" distL="114300" distR="114300">
            <wp:extent cx="4584065" cy="2761615"/>
            <wp:effectExtent l="0" t="0" r="6985" b="635"/>
            <wp:docPr id="4" name="图片 4" descr="收、支决算总计变动情况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支决算总计变动情况图"/>
                    <pic:cNvPicPr>
                      <a:picLocks noChangeAspect="1"/>
                    </pic:cNvPicPr>
                  </pic:nvPicPr>
                  <pic:blipFill>
                    <a:blip r:embed="rId6"/>
                    <a:stretch>
                      <a:fillRect/>
                    </a:stretch>
                  </pic:blipFill>
                  <pic:spPr>
                    <a:xfrm>
                      <a:off x="0" y="0"/>
                      <a:ext cx="4584065" cy="2761615"/>
                    </a:xfrm>
                    <a:prstGeom prst="rect">
                      <a:avLst/>
                    </a:prstGeom>
                  </pic:spPr>
                </pic:pic>
              </a:graphicData>
            </a:graphic>
          </wp:inline>
        </w:drawing>
      </w:r>
    </w:p>
    <w:p>
      <w:pPr>
        <w:spacing w:line="600" w:lineRule="exact"/>
        <w:ind w:firstLine="640" w:firstLineChars="200"/>
        <w:outlineLvl w:val="1"/>
        <w:rPr>
          <w:rStyle w:val="30"/>
          <w:rFonts w:ascii="黑体" w:hAnsi="黑体" w:eastAsia="黑体"/>
          <w:b w:val="0"/>
        </w:rPr>
      </w:pPr>
      <w:bookmarkStart w:id="43" w:name="_Toc24226"/>
      <w:bookmarkStart w:id="44" w:name="_Toc15377209"/>
      <w:bookmarkStart w:id="45"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43"/>
      <w:bookmarkEnd w:id="44"/>
      <w:bookmarkEnd w:id="45"/>
    </w:p>
    <w:p>
      <w:pPr>
        <w:spacing w:line="600" w:lineRule="exact"/>
        <w:ind w:firstLine="643" w:firstLineChars="200"/>
        <w:outlineLvl w:val="9"/>
        <w:rPr>
          <w:rFonts w:ascii="仿宋" w:hAnsi="仿宋" w:eastAsia="仿宋"/>
          <w:b/>
          <w:sz w:val="32"/>
          <w:szCs w:val="32"/>
        </w:rPr>
      </w:pPr>
      <w:bookmarkStart w:id="46" w:name="_Toc15377210"/>
      <w:r>
        <w:rPr>
          <w:rFonts w:hint="eastAsia" w:ascii="仿宋" w:hAnsi="仿宋" w:eastAsia="仿宋"/>
          <w:b/>
          <w:sz w:val="32"/>
          <w:szCs w:val="32"/>
        </w:rPr>
        <w:t>（一）一般公共预算财政拨款支出决算总体情况</w:t>
      </w:r>
      <w:bookmarkEnd w:id="46"/>
    </w:p>
    <w:p>
      <w:pPr>
        <w:spacing w:line="600" w:lineRule="exact"/>
        <w:ind w:firstLine="640" w:firstLineChars="200"/>
        <w:outlineLvl w:val="9"/>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21年一般公共预算财政拨款支出15635.31万元，占本年支出合计的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290.2</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hint="eastAsia" w:ascii="仿宋" w:hAnsi="仿宋" w:eastAsia="仿宋"/>
          <w:sz w:val="32"/>
          <w:szCs w:val="32"/>
          <w:lang w:val="en-US" w:eastAsia="zh-CN"/>
        </w:rPr>
        <w:t>1.8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人员调动人力成本减少，控制公用经费支出。</w:t>
      </w:r>
    </w:p>
    <w:p>
      <w:pPr>
        <w:spacing w:line="600" w:lineRule="exact"/>
        <w:ind w:firstLine="640" w:firstLineChars="200"/>
        <w:outlineLvl w:val="9"/>
        <w:rPr>
          <w:rFonts w:ascii="仿宋" w:hAnsi="仿宋" w:eastAsia="仿宋"/>
          <w:sz w:val="32"/>
          <w:szCs w:val="32"/>
        </w:rPr>
      </w:pPr>
    </w:p>
    <w:p>
      <w:pPr>
        <w:spacing w:line="240" w:lineRule="auto"/>
        <w:ind w:firstLine="640" w:firstLineChars="200"/>
        <w:outlineLvl w:val="9"/>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84065" cy="2773680"/>
            <wp:effectExtent l="0" t="0" r="3175" b="0"/>
            <wp:docPr id="6" name="图片 6" descr="一般公共预算财政拨款支出决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般公共预算财政拨款支出决算"/>
                    <pic:cNvPicPr>
                      <a:picLocks noChangeAspect="1"/>
                    </pic:cNvPicPr>
                  </pic:nvPicPr>
                  <pic:blipFill>
                    <a:blip r:embed="rId9"/>
                    <a:stretch>
                      <a:fillRect/>
                    </a:stretch>
                  </pic:blipFill>
                  <pic:spPr>
                    <a:xfrm>
                      <a:off x="0" y="0"/>
                      <a:ext cx="4584065" cy="2773680"/>
                    </a:xfrm>
                    <a:prstGeom prst="rect">
                      <a:avLst/>
                    </a:prstGeom>
                  </pic:spPr>
                </pic:pic>
              </a:graphicData>
            </a:graphic>
          </wp:inline>
        </w:drawing>
      </w:r>
    </w:p>
    <w:p>
      <w:pPr>
        <w:spacing w:line="600" w:lineRule="exact"/>
        <w:ind w:firstLine="643" w:firstLineChars="200"/>
        <w:outlineLvl w:val="9"/>
        <w:rPr>
          <w:rFonts w:ascii="仿宋" w:hAnsi="仿宋" w:eastAsia="仿宋"/>
          <w:b/>
          <w:sz w:val="32"/>
          <w:szCs w:val="32"/>
        </w:rPr>
      </w:pPr>
      <w:bookmarkStart w:id="47" w:name="_Toc15377211"/>
      <w:r>
        <w:rPr>
          <w:rFonts w:hint="eastAsia" w:ascii="仿宋" w:hAnsi="仿宋" w:eastAsia="仿宋"/>
          <w:b/>
          <w:sz w:val="32"/>
          <w:szCs w:val="32"/>
        </w:rPr>
        <w:t>（二）一般公共预算财政拨款支出决算结构情况</w:t>
      </w:r>
      <w:bookmarkEnd w:id="47"/>
    </w:p>
    <w:p>
      <w:pPr>
        <w:spacing w:line="600" w:lineRule="exact"/>
        <w:ind w:firstLine="640"/>
        <w:outlineLvl w:val="9"/>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836.76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00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w:t>
      </w:r>
      <w:r>
        <w:rPr>
          <w:rFonts w:hint="eastAsia" w:ascii="仿宋" w:hAnsi="仿宋" w:eastAsia="仿宋"/>
          <w:b/>
          <w:bCs/>
          <w:color w:val="000000"/>
          <w:sz w:val="32"/>
          <w:szCs w:val="32"/>
        </w:rPr>
        <w:t>（</w:t>
      </w:r>
      <w:r>
        <w:rPr>
          <w:rFonts w:hint="eastAsia" w:ascii="仿宋" w:hAnsi="仿宋" w:eastAsia="仿宋"/>
          <w:b/>
          <w:bCs/>
          <w:color w:val="000000"/>
          <w:sz w:val="32"/>
          <w:szCs w:val="32"/>
          <w:lang w:val="en-US" w:eastAsia="zh-CN"/>
        </w:rPr>
        <w:t>2070101、2070102、2070199</w:t>
      </w:r>
      <w:r>
        <w:rPr>
          <w:rFonts w:hint="eastAsia" w:ascii="仿宋" w:hAnsi="仿宋" w:eastAsia="仿宋"/>
          <w:b/>
          <w:bCs/>
          <w:color w:val="000000"/>
          <w:sz w:val="32"/>
          <w:szCs w:val="32"/>
        </w:rPr>
        <w:t>）</w:t>
      </w:r>
      <w:r>
        <w:rPr>
          <w:rFonts w:hint="eastAsia" w:ascii="仿宋" w:hAnsi="仿宋" w:eastAsia="仿宋"/>
          <w:b/>
          <w:bCs/>
          <w:sz w:val="32"/>
          <w:szCs w:val="32"/>
        </w:rPr>
        <w:t>）支出</w:t>
      </w:r>
      <w:r>
        <w:rPr>
          <w:rFonts w:hint="eastAsia" w:ascii="仿宋" w:hAnsi="仿宋" w:eastAsia="仿宋"/>
          <w:b/>
          <w:bCs/>
          <w:sz w:val="32"/>
          <w:szCs w:val="32"/>
          <w:lang w:val="en-US" w:eastAsia="zh-CN"/>
        </w:rPr>
        <w:t>634.2</w:t>
      </w:r>
      <w:r>
        <w:rPr>
          <w:rFonts w:hint="eastAsia" w:ascii="仿宋" w:hAnsi="仿宋" w:eastAsia="仿宋"/>
          <w:b/>
          <w:bCs/>
          <w:sz w:val="32"/>
          <w:szCs w:val="32"/>
        </w:rPr>
        <w:t>万元，占</w:t>
      </w:r>
      <w:r>
        <w:rPr>
          <w:rFonts w:hint="eastAsia" w:ascii="仿宋" w:hAnsi="仿宋" w:eastAsia="仿宋"/>
          <w:b/>
          <w:bCs/>
          <w:sz w:val="32"/>
          <w:szCs w:val="32"/>
          <w:lang w:val="en-US" w:eastAsia="zh-CN"/>
        </w:rPr>
        <w:t>76</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color w:val="000000"/>
          <w:sz w:val="32"/>
          <w:szCs w:val="32"/>
        </w:rPr>
        <w:t>社会保障和就业（</w:t>
      </w:r>
      <w:r>
        <w:rPr>
          <w:rFonts w:hint="eastAsia" w:ascii="仿宋" w:hAnsi="仿宋" w:eastAsia="仿宋"/>
          <w:b/>
          <w:color w:val="000000"/>
          <w:sz w:val="32"/>
          <w:szCs w:val="32"/>
          <w:lang w:val="en-US" w:eastAsia="zh-CN"/>
        </w:rPr>
        <w:t>2080505、2080599、2081199、2089901</w:t>
      </w:r>
      <w:r>
        <w:rPr>
          <w:rFonts w:hint="eastAsia" w:ascii="仿宋" w:hAnsi="仿宋" w:eastAsia="仿宋"/>
          <w:b/>
          <w:color w:val="000000"/>
          <w:sz w:val="32"/>
          <w:szCs w:val="32"/>
        </w:rPr>
        <w:t>）</w:t>
      </w:r>
      <w:r>
        <w:rPr>
          <w:rFonts w:hint="eastAsia" w:ascii="仿宋" w:hAnsi="仿宋" w:eastAsia="仿宋"/>
          <w:sz w:val="32"/>
          <w:szCs w:val="32"/>
        </w:rPr>
        <w:t>支出</w:t>
      </w:r>
      <w:r>
        <w:rPr>
          <w:rFonts w:hint="eastAsia" w:ascii="仿宋" w:hAnsi="仿宋" w:eastAsia="仿宋"/>
          <w:sz w:val="32"/>
          <w:szCs w:val="32"/>
          <w:lang w:val="en-US" w:eastAsia="zh-CN"/>
        </w:rPr>
        <w:t>107.29</w:t>
      </w:r>
      <w:r>
        <w:rPr>
          <w:rFonts w:hint="eastAsia" w:ascii="仿宋" w:hAnsi="仿宋" w:eastAsia="仿宋"/>
          <w:sz w:val="32"/>
          <w:szCs w:val="32"/>
        </w:rPr>
        <w:t>万元，占</w:t>
      </w:r>
      <w:r>
        <w:rPr>
          <w:rFonts w:hint="eastAsia" w:ascii="仿宋" w:hAnsi="仿宋" w:eastAsia="仿宋"/>
          <w:sz w:val="32"/>
          <w:szCs w:val="32"/>
          <w:lang w:val="en-US" w:eastAsia="zh-CN"/>
        </w:rPr>
        <w:t>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35.77</w:t>
      </w:r>
      <w:r>
        <w:rPr>
          <w:rFonts w:hint="eastAsia" w:ascii="仿宋" w:hAnsi="仿宋" w:eastAsia="仿宋"/>
          <w:sz w:val="32"/>
          <w:szCs w:val="32"/>
        </w:rPr>
        <w:t>万元，占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59.52</w:t>
      </w:r>
      <w:r>
        <w:rPr>
          <w:rFonts w:hint="eastAsia" w:ascii="仿宋" w:hAnsi="仿宋" w:eastAsia="仿宋"/>
          <w:sz w:val="32"/>
          <w:szCs w:val="32"/>
        </w:rPr>
        <w:t>万元，占</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p>
    <w:p>
      <w:pPr>
        <w:spacing w:line="240" w:lineRule="auto"/>
        <w:ind w:firstLine="640" w:firstLineChars="200"/>
        <w:outlineLvl w:val="9"/>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84065" cy="2755265"/>
            <wp:effectExtent l="0" t="0" r="3175" b="3175"/>
            <wp:docPr id="7" name="图片 7" descr="一般公共预算财政拨款支出决算占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一般公共预算财政拨款支出决算占比"/>
                    <pic:cNvPicPr>
                      <a:picLocks noChangeAspect="1"/>
                    </pic:cNvPicPr>
                  </pic:nvPicPr>
                  <pic:blipFill>
                    <a:blip r:embed="rId10"/>
                    <a:stretch>
                      <a:fillRect/>
                    </a:stretch>
                  </pic:blipFill>
                  <pic:spPr>
                    <a:xfrm>
                      <a:off x="0" y="0"/>
                      <a:ext cx="4584065" cy="2755265"/>
                    </a:xfrm>
                    <a:prstGeom prst="rect">
                      <a:avLst/>
                    </a:prstGeom>
                  </pic:spPr>
                </pic:pic>
              </a:graphicData>
            </a:graphic>
          </wp:inline>
        </w:drawing>
      </w:r>
    </w:p>
    <w:p>
      <w:pPr>
        <w:spacing w:line="600" w:lineRule="exact"/>
        <w:ind w:firstLine="643" w:firstLineChars="200"/>
        <w:outlineLvl w:val="9"/>
        <w:rPr>
          <w:rFonts w:ascii="仿宋" w:hAnsi="仿宋" w:eastAsia="仿宋"/>
          <w:b/>
          <w:sz w:val="32"/>
          <w:szCs w:val="32"/>
        </w:rPr>
      </w:pPr>
      <w:bookmarkStart w:id="48" w:name="_Toc15377212"/>
      <w:r>
        <w:rPr>
          <w:rFonts w:hint="eastAsia" w:ascii="仿宋" w:hAnsi="仿宋" w:eastAsia="仿宋"/>
          <w:b/>
          <w:sz w:val="32"/>
          <w:szCs w:val="32"/>
        </w:rPr>
        <w:t>（三）一般公共预算财政拨款支出决算具体情况</w:t>
      </w:r>
      <w:bookmarkEnd w:id="48"/>
    </w:p>
    <w:p>
      <w:pPr>
        <w:spacing w:line="600" w:lineRule="exact"/>
        <w:ind w:firstLine="643" w:firstLineChars="200"/>
        <w:outlineLvl w:val="9"/>
        <w:rPr>
          <w:rFonts w:ascii="仿宋" w:hAnsi="仿宋" w:eastAsia="仿宋"/>
          <w:color w:val="FF0000"/>
          <w:sz w:val="32"/>
          <w:szCs w:val="32"/>
        </w:rPr>
      </w:pPr>
      <w:bookmarkStart w:id="49" w:name="_Toc15378460"/>
      <w:bookmarkStart w:id="50" w:name="_Toc15377444"/>
      <w:bookmarkStart w:id="51" w:name="_Toc669"/>
      <w:bookmarkStart w:id="52" w:name="_Toc15377213"/>
      <w:r>
        <w:rPr>
          <w:rFonts w:ascii="仿宋" w:hAnsi="仿宋" w:eastAsia="仿宋"/>
          <w:b/>
          <w:color w:val="000000"/>
          <w:sz w:val="32"/>
          <w:szCs w:val="32"/>
        </w:rPr>
        <w:t>202</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836.76</w:t>
      </w:r>
      <w:r>
        <w:rPr>
          <w:rFonts w:hint="eastAsia" w:ascii="仿宋" w:hAnsi="仿宋" w:eastAsia="仿宋"/>
          <w:color w:val="000000"/>
          <w:sz w:val="32"/>
          <w:szCs w:val="32"/>
        </w:rPr>
        <w:t>，</w:t>
      </w:r>
      <w:r>
        <w:rPr>
          <w:rStyle w:val="18"/>
          <w:rFonts w:hint="eastAsia" w:ascii="仿宋" w:hAnsi="仿宋" w:eastAsia="仿宋"/>
          <w:bCs/>
          <w:color w:val="000000"/>
          <w:sz w:val="32"/>
          <w:szCs w:val="32"/>
        </w:rPr>
        <w:t>完成预算</w:t>
      </w:r>
      <w:r>
        <w:rPr>
          <w:rStyle w:val="18"/>
          <w:rFonts w:hint="eastAsia" w:ascii="仿宋" w:hAnsi="仿宋" w:eastAsia="仿宋"/>
          <w:bCs/>
          <w:color w:val="000000"/>
          <w:sz w:val="32"/>
          <w:szCs w:val="32"/>
          <w:lang w:val="en-US" w:eastAsia="zh-CN"/>
        </w:rPr>
        <w:t>100</w:t>
      </w:r>
      <w:r>
        <w:rPr>
          <w:rStyle w:val="18"/>
          <w:rFonts w:ascii="仿宋" w:hAnsi="仿宋" w:eastAsia="仿宋"/>
          <w:bCs/>
          <w:color w:val="000000"/>
          <w:sz w:val="32"/>
          <w:szCs w:val="32"/>
        </w:rPr>
        <w:t>%</w:t>
      </w:r>
      <w:r>
        <w:rPr>
          <w:rStyle w:val="18"/>
          <w:rFonts w:hint="eastAsia" w:ascii="仿宋" w:hAnsi="仿宋" w:eastAsia="仿宋"/>
          <w:bCs/>
          <w:color w:val="000000"/>
          <w:sz w:val="32"/>
          <w:szCs w:val="32"/>
        </w:rPr>
        <w:t>。其中：</w:t>
      </w:r>
      <w:bookmarkEnd w:id="49"/>
      <w:bookmarkEnd w:id="50"/>
      <w:bookmarkEnd w:id="51"/>
      <w:bookmarkEnd w:id="52"/>
    </w:p>
    <w:p>
      <w:pPr>
        <w:pStyle w:val="14"/>
        <w:widowControl/>
        <w:numPr>
          <w:ilvl w:val="0"/>
          <w:numId w:val="2"/>
        </w:numPr>
        <w:spacing w:beforeAutospacing="0" w:afterAutospacing="0" w:line="600" w:lineRule="atLeast"/>
        <w:ind w:firstLine="643"/>
        <w:jc w:val="both"/>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一般公共服务2010350  事业运行: 支出决算为</w:t>
      </w:r>
      <w:r>
        <w:rPr>
          <w:rFonts w:hint="eastAsia" w:ascii="仿宋" w:hAnsi="仿宋" w:eastAsia="仿宋" w:cs="仿宋"/>
          <w:b/>
          <w:bCs/>
          <w:color w:val="000000"/>
          <w:sz w:val="32"/>
          <w:szCs w:val="32"/>
          <w:lang w:val="en-US" w:eastAsia="zh-CN"/>
        </w:rPr>
        <w:t>0</w:t>
      </w:r>
      <w:r>
        <w:rPr>
          <w:rFonts w:hint="eastAsia" w:ascii="仿宋" w:hAnsi="仿宋" w:eastAsia="仿宋" w:cs="仿宋"/>
          <w:b/>
          <w:bCs/>
          <w:color w:val="000000"/>
          <w:sz w:val="32"/>
          <w:szCs w:val="32"/>
        </w:rPr>
        <w:t>万元，完成预算</w:t>
      </w:r>
      <w:r>
        <w:rPr>
          <w:rFonts w:hint="eastAsia" w:ascii="仿宋" w:hAnsi="仿宋" w:eastAsia="仿宋" w:cs="仿宋"/>
          <w:b/>
          <w:bCs/>
          <w:color w:val="000000"/>
          <w:sz w:val="32"/>
          <w:szCs w:val="32"/>
          <w:lang w:val="en-US" w:eastAsia="zh-CN"/>
        </w:rPr>
        <w:t>0</w:t>
      </w:r>
      <w:r>
        <w:rPr>
          <w:rFonts w:hint="eastAsia" w:ascii="仿宋" w:hAnsi="仿宋" w:eastAsia="仿宋" w:cs="仿宋"/>
          <w:b/>
          <w:bCs/>
          <w:color w:val="000000"/>
          <w:sz w:val="32"/>
          <w:szCs w:val="32"/>
        </w:rPr>
        <w:t>%。</w:t>
      </w:r>
    </w:p>
    <w:p>
      <w:pPr>
        <w:pStyle w:val="1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atLeast"/>
        <w:ind w:firstLine="643" w:firstLineChars="200"/>
        <w:jc w:val="both"/>
        <w:textAlignment w:val="auto"/>
        <w:outlineLvl w:val="9"/>
        <w:rPr>
          <w:rFonts w:ascii="Times New Roman" w:hAnsi="Times New Roman"/>
          <w:sz w:val="21"/>
          <w:szCs w:val="21"/>
        </w:rPr>
      </w:pPr>
      <w:r>
        <w:rPr>
          <w:rFonts w:hint="eastAsia" w:ascii="仿宋" w:hAnsi="仿宋" w:eastAsia="仿宋" w:cs="仿宋"/>
          <w:b/>
          <w:bCs/>
          <w:color w:val="000000"/>
          <w:sz w:val="32"/>
          <w:szCs w:val="32"/>
        </w:rPr>
        <w:t>2.社会保障和就业2080505 机关事业单位基本养老保险缴费支出: 支出决算为</w:t>
      </w:r>
      <w:r>
        <w:rPr>
          <w:rFonts w:hint="eastAsia" w:ascii="仿宋" w:hAnsi="仿宋" w:eastAsia="仿宋" w:cs="仿宋"/>
          <w:b/>
          <w:bCs/>
          <w:color w:val="000000"/>
          <w:sz w:val="32"/>
          <w:szCs w:val="32"/>
          <w:lang w:val="en-US" w:eastAsia="zh-CN"/>
        </w:rPr>
        <w:t>104.5</w:t>
      </w:r>
      <w:r>
        <w:rPr>
          <w:rFonts w:hint="eastAsia" w:ascii="仿宋" w:hAnsi="仿宋" w:eastAsia="仿宋" w:cs="仿宋"/>
          <w:b/>
          <w:bCs/>
          <w:color w:val="000000"/>
          <w:sz w:val="32"/>
          <w:szCs w:val="32"/>
        </w:rPr>
        <w:t>万元，完成预算100%，决算数等于预算数；2080599 其他行政事业单位离退休支出：支出决算为</w:t>
      </w:r>
      <w:r>
        <w:rPr>
          <w:rFonts w:hint="eastAsia" w:ascii="仿宋" w:hAnsi="仿宋" w:eastAsia="仿宋" w:cs="仿宋"/>
          <w:b/>
          <w:bCs/>
          <w:color w:val="000000"/>
          <w:sz w:val="32"/>
          <w:szCs w:val="32"/>
          <w:lang w:val="en-US" w:eastAsia="zh-CN"/>
        </w:rPr>
        <w:t>10.7</w:t>
      </w:r>
      <w:r>
        <w:rPr>
          <w:rFonts w:hint="eastAsia" w:ascii="仿宋" w:hAnsi="仿宋" w:eastAsia="仿宋" w:cs="仿宋"/>
          <w:b/>
          <w:bCs/>
          <w:color w:val="000000"/>
          <w:sz w:val="32"/>
          <w:szCs w:val="32"/>
        </w:rPr>
        <w:t>万元完成预算100%。2081199其他残疾人事业支出支出决算为</w:t>
      </w:r>
      <w:r>
        <w:rPr>
          <w:rFonts w:hint="eastAsia" w:ascii="仿宋" w:hAnsi="仿宋" w:eastAsia="仿宋" w:cs="仿宋"/>
          <w:b/>
          <w:bCs/>
          <w:color w:val="000000"/>
          <w:sz w:val="32"/>
          <w:szCs w:val="32"/>
          <w:lang w:val="en-US" w:eastAsia="zh-CN"/>
        </w:rPr>
        <w:t>0.76</w:t>
      </w:r>
      <w:r>
        <w:rPr>
          <w:rFonts w:hint="eastAsia" w:ascii="仿宋" w:hAnsi="仿宋" w:eastAsia="仿宋" w:cs="仿宋"/>
          <w:b/>
          <w:bCs/>
          <w:color w:val="000000"/>
          <w:sz w:val="32"/>
          <w:szCs w:val="32"/>
        </w:rPr>
        <w:t>万元，完成预算100%，决算数等于预算数；2089901其他社会保障和就业支出支出决算为</w:t>
      </w:r>
      <w:r>
        <w:rPr>
          <w:rFonts w:hint="eastAsia" w:ascii="仿宋" w:hAnsi="仿宋" w:eastAsia="仿宋" w:cs="仿宋"/>
          <w:b/>
          <w:bCs/>
          <w:color w:val="000000"/>
          <w:sz w:val="32"/>
          <w:szCs w:val="32"/>
          <w:lang w:val="en-US" w:eastAsia="zh-CN"/>
        </w:rPr>
        <w:t>2.03</w:t>
      </w:r>
      <w:r>
        <w:rPr>
          <w:rFonts w:hint="eastAsia" w:ascii="仿宋" w:hAnsi="仿宋" w:eastAsia="仿宋" w:cs="仿宋"/>
          <w:b/>
          <w:bCs/>
          <w:color w:val="000000"/>
          <w:sz w:val="32"/>
          <w:szCs w:val="32"/>
        </w:rPr>
        <w:t>万元，完成预算100%，决算数等于预算数。</w:t>
      </w:r>
    </w:p>
    <w:p>
      <w:pPr>
        <w:pStyle w:val="14"/>
        <w:widowControl/>
        <w:spacing w:beforeAutospacing="0" w:afterAutospacing="0" w:line="600" w:lineRule="atLeast"/>
        <w:ind w:firstLine="643"/>
        <w:jc w:val="both"/>
        <w:outlineLvl w:val="9"/>
        <w:rPr>
          <w:rFonts w:ascii="Times New Roman" w:hAnsi="Times New Roman"/>
          <w:sz w:val="21"/>
          <w:szCs w:val="21"/>
        </w:rPr>
      </w:pPr>
      <w:r>
        <w:rPr>
          <w:rFonts w:hint="eastAsia" w:ascii="仿宋" w:hAnsi="仿宋" w:eastAsia="仿宋" w:cs="仿宋"/>
          <w:b/>
          <w:bCs/>
          <w:color w:val="000000"/>
          <w:sz w:val="32"/>
          <w:szCs w:val="32"/>
        </w:rPr>
        <w:t>3.医疗卫生与计划生育2101101 行政单位医疗:支出决算为</w:t>
      </w:r>
      <w:r>
        <w:rPr>
          <w:rFonts w:hint="eastAsia" w:ascii="仿宋" w:hAnsi="仿宋" w:eastAsia="仿宋" w:cs="仿宋"/>
          <w:b/>
          <w:bCs/>
          <w:color w:val="000000"/>
          <w:sz w:val="32"/>
          <w:szCs w:val="32"/>
          <w:lang w:val="en-US" w:eastAsia="zh-CN"/>
        </w:rPr>
        <w:t>1.71</w:t>
      </w:r>
      <w:r>
        <w:rPr>
          <w:rFonts w:hint="eastAsia" w:ascii="仿宋" w:hAnsi="仿宋" w:eastAsia="仿宋" w:cs="仿宋"/>
          <w:b/>
          <w:bCs/>
          <w:color w:val="000000"/>
          <w:sz w:val="32"/>
          <w:szCs w:val="32"/>
        </w:rPr>
        <w:t>万元，完成预算100%，决算数等于预算数；2101102 事业单位医疗支出决算为</w:t>
      </w:r>
      <w:r>
        <w:rPr>
          <w:rFonts w:hint="eastAsia" w:ascii="仿宋" w:hAnsi="仿宋" w:eastAsia="仿宋" w:cs="仿宋"/>
          <w:b/>
          <w:bCs/>
          <w:color w:val="000000"/>
          <w:sz w:val="32"/>
          <w:szCs w:val="32"/>
          <w:lang w:val="en-US" w:eastAsia="zh-CN"/>
        </w:rPr>
        <w:t>25.74</w:t>
      </w:r>
      <w:r>
        <w:rPr>
          <w:rFonts w:hint="eastAsia" w:ascii="仿宋" w:hAnsi="仿宋" w:eastAsia="仿宋" w:cs="仿宋"/>
          <w:b/>
          <w:bCs/>
          <w:color w:val="000000"/>
          <w:sz w:val="32"/>
          <w:szCs w:val="32"/>
        </w:rPr>
        <w:t>万元，完成预算100%，决算数等于预算数；2101103 公务员医疗补助</w:t>
      </w:r>
      <w:r>
        <w:rPr>
          <w:rFonts w:hint="eastAsia" w:ascii="仿宋" w:hAnsi="仿宋" w:eastAsia="仿宋" w:cs="仿宋"/>
          <w:b/>
          <w:bCs/>
          <w:color w:val="000000"/>
          <w:sz w:val="32"/>
          <w:szCs w:val="32"/>
          <w:lang w:val="en-US" w:eastAsia="zh-CN"/>
        </w:rPr>
        <w:t>8.32</w:t>
      </w:r>
      <w:r>
        <w:rPr>
          <w:rFonts w:hint="eastAsia" w:ascii="仿宋" w:hAnsi="仿宋" w:eastAsia="仿宋" w:cs="仿宋"/>
          <w:b/>
          <w:bCs/>
          <w:color w:val="000000"/>
          <w:sz w:val="32"/>
          <w:szCs w:val="32"/>
        </w:rPr>
        <w:t>万元，完成预算100%,决算数等于预算数。</w:t>
      </w:r>
    </w:p>
    <w:p>
      <w:pPr>
        <w:pStyle w:val="14"/>
        <w:widowControl/>
        <w:spacing w:beforeAutospacing="0" w:afterAutospacing="0" w:line="600" w:lineRule="atLeast"/>
        <w:ind w:firstLine="643"/>
        <w:jc w:val="both"/>
        <w:outlineLvl w:val="9"/>
        <w:rPr>
          <w:rFonts w:ascii="Times New Roman" w:hAnsi="Times New Roman"/>
          <w:sz w:val="21"/>
          <w:szCs w:val="21"/>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w:t>
      </w:r>
      <w:r>
        <w:rPr>
          <w:rStyle w:val="18"/>
          <w:rFonts w:hint="eastAsia" w:ascii="仿宋" w:hAnsi="仿宋" w:eastAsia="仿宋"/>
          <w:bCs/>
          <w:sz w:val="32"/>
          <w:szCs w:val="32"/>
        </w:rPr>
        <w:t>文化旅游体育与传媒</w:t>
      </w:r>
      <w:r>
        <w:rPr>
          <w:rFonts w:hint="eastAsia" w:ascii="仿宋" w:hAnsi="仿宋" w:eastAsia="仿宋" w:cs="仿宋"/>
          <w:b/>
          <w:bCs/>
          <w:color w:val="000000"/>
          <w:sz w:val="32"/>
          <w:szCs w:val="32"/>
        </w:rPr>
        <w:t>等支出2070101行政运行支出决算为</w:t>
      </w:r>
      <w:r>
        <w:rPr>
          <w:rFonts w:hint="eastAsia" w:ascii="仿宋" w:hAnsi="仿宋" w:eastAsia="仿宋" w:cs="仿宋"/>
          <w:b/>
          <w:bCs/>
          <w:color w:val="000000"/>
          <w:sz w:val="32"/>
          <w:szCs w:val="32"/>
          <w:lang w:val="en-US" w:eastAsia="zh-CN"/>
        </w:rPr>
        <w:t>58.56</w:t>
      </w:r>
      <w:r>
        <w:rPr>
          <w:rFonts w:hint="eastAsia" w:ascii="仿宋" w:hAnsi="仿宋" w:eastAsia="仿宋" w:cs="仿宋"/>
          <w:b/>
          <w:bCs/>
          <w:color w:val="000000"/>
          <w:sz w:val="32"/>
          <w:szCs w:val="32"/>
        </w:rPr>
        <w:t>万元，完成预算100%，决算数等于预算数；</w:t>
      </w:r>
      <w:r>
        <w:rPr>
          <w:rFonts w:hint="eastAsia" w:ascii="仿宋" w:hAnsi="仿宋" w:eastAsia="仿宋" w:cs="仿宋"/>
          <w:b/>
          <w:bCs/>
          <w:color w:val="000000"/>
          <w:sz w:val="32"/>
          <w:szCs w:val="32"/>
          <w:lang w:val="en-US" w:eastAsia="zh-CN"/>
        </w:rPr>
        <w:t>2070199</w:t>
      </w:r>
      <w:r>
        <w:rPr>
          <w:rFonts w:hint="eastAsia" w:ascii="仿宋" w:hAnsi="仿宋" w:eastAsia="仿宋" w:cs="仿宋"/>
          <w:b/>
          <w:bCs/>
          <w:color w:val="000000"/>
          <w:sz w:val="32"/>
          <w:szCs w:val="32"/>
        </w:rPr>
        <w:t>其他旅游业管理与服务支出支出决算为</w:t>
      </w:r>
      <w:r>
        <w:rPr>
          <w:rFonts w:hint="eastAsia" w:ascii="仿宋" w:hAnsi="仿宋" w:eastAsia="仿宋" w:cs="仿宋"/>
          <w:b/>
          <w:bCs/>
          <w:color w:val="000000"/>
          <w:sz w:val="32"/>
          <w:szCs w:val="32"/>
          <w:lang w:val="en-US" w:eastAsia="zh-CN"/>
        </w:rPr>
        <w:t>102.51</w:t>
      </w:r>
      <w:r>
        <w:rPr>
          <w:rFonts w:hint="eastAsia" w:ascii="仿宋" w:hAnsi="仿宋" w:eastAsia="仿宋" w:cs="仿宋"/>
          <w:b/>
          <w:bCs/>
          <w:color w:val="000000"/>
          <w:sz w:val="32"/>
          <w:szCs w:val="32"/>
        </w:rPr>
        <w:t>万元，完成预算100%，决算数等于预算数。</w:t>
      </w:r>
    </w:p>
    <w:p>
      <w:pPr>
        <w:pStyle w:val="14"/>
        <w:widowControl/>
        <w:spacing w:beforeAutospacing="0" w:afterAutospacing="0" w:line="600" w:lineRule="atLeast"/>
        <w:ind w:firstLine="643"/>
        <w:jc w:val="both"/>
        <w:outlineLvl w:val="9"/>
        <w:rPr>
          <w:rFonts w:ascii="Times New Roman" w:hAnsi="Times New Roman"/>
          <w:sz w:val="21"/>
          <w:szCs w:val="21"/>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.住房保障支出2210201住房公积金支出决算为</w:t>
      </w:r>
      <w:r>
        <w:rPr>
          <w:rFonts w:hint="eastAsia" w:ascii="仿宋" w:hAnsi="仿宋" w:eastAsia="仿宋" w:cs="仿宋"/>
          <w:b/>
          <w:bCs/>
          <w:color w:val="000000"/>
          <w:sz w:val="32"/>
          <w:szCs w:val="32"/>
          <w:lang w:val="en-US" w:eastAsia="zh-CN"/>
        </w:rPr>
        <w:t>59.52</w:t>
      </w:r>
      <w:r>
        <w:rPr>
          <w:rFonts w:hint="eastAsia" w:ascii="仿宋" w:hAnsi="仿宋" w:eastAsia="仿宋" w:cs="仿宋"/>
          <w:b/>
          <w:bCs/>
          <w:color w:val="000000"/>
          <w:sz w:val="32"/>
          <w:szCs w:val="32"/>
        </w:rPr>
        <w:t>万元，完成预算100%，决算数等于预算数</w:t>
      </w:r>
    </w:p>
    <w:p>
      <w:pPr>
        <w:spacing w:line="600" w:lineRule="exact"/>
        <w:ind w:firstLine="640"/>
        <w:outlineLvl w:val="9"/>
        <w:rPr>
          <w:rFonts w:ascii="仿宋" w:hAnsi="仿宋" w:eastAsia="仿宋"/>
          <w:b/>
          <w:sz w:val="32"/>
          <w:szCs w:val="32"/>
        </w:rPr>
      </w:pPr>
    </w:p>
    <w:p>
      <w:pPr>
        <w:tabs>
          <w:tab w:val="right" w:pos="8306"/>
        </w:tabs>
        <w:spacing w:line="600" w:lineRule="exact"/>
        <w:ind w:firstLine="640"/>
        <w:outlineLvl w:val="1"/>
        <w:rPr>
          <w:rStyle w:val="30"/>
        </w:rPr>
      </w:pPr>
      <w:bookmarkStart w:id="53" w:name="_Toc15377214"/>
      <w:bookmarkStart w:id="54" w:name="_Toc15396608"/>
      <w:bookmarkStart w:id="55" w:name="_Toc3253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53"/>
      <w:bookmarkEnd w:id="54"/>
      <w:bookmarkEnd w:id="55"/>
      <w:r>
        <w:rPr>
          <w:rStyle w:val="30"/>
          <w:rFonts w:ascii="黑体" w:hAnsi="黑体" w:eastAsia="黑体"/>
          <w:b w:val="0"/>
        </w:rPr>
        <w:tab/>
      </w:r>
    </w:p>
    <w:p>
      <w:pPr>
        <w:spacing w:line="600" w:lineRule="exact"/>
        <w:ind w:firstLine="645"/>
        <w:outlineLvl w:val="9"/>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836.76</w:t>
      </w:r>
      <w:r>
        <w:rPr>
          <w:rFonts w:hint="eastAsia" w:ascii="仿宋" w:hAnsi="仿宋" w:eastAsia="仿宋"/>
          <w:sz w:val="32"/>
          <w:szCs w:val="32"/>
        </w:rPr>
        <w:t>万元，其中：</w:t>
      </w:r>
    </w:p>
    <w:p>
      <w:pPr>
        <w:spacing w:line="600" w:lineRule="exact"/>
        <w:ind w:firstLine="645"/>
        <w:outlineLvl w:val="9"/>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737.25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99.51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ascii="黑体" w:hAnsi="黑体" w:eastAsia="黑体"/>
          <w:b w:val="0"/>
        </w:rPr>
      </w:pPr>
      <w:bookmarkStart w:id="56" w:name="_Toc18567"/>
      <w:bookmarkStart w:id="57" w:name="_Toc15396609"/>
      <w:bookmarkStart w:id="58" w:name="_Toc15377215"/>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56"/>
      <w:bookmarkEnd w:id="57"/>
      <w:bookmarkEnd w:id="58"/>
    </w:p>
    <w:p>
      <w:pPr>
        <w:spacing w:line="600" w:lineRule="exact"/>
        <w:ind w:firstLine="640"/>
        <w:outlineLvl w:val="9"/>
        <w:rPr>
          <w:rFonts w:ascii="仿宋" w:hAnsi="仿宋" w:eastAsia="仿宋"/>
          <w:b/>
          <w:sz w:val="32"/>
          <w:szCs w:val="32"/>
        </w:rPr>
      </w:pPr>
      <w:bookmarkStart w:id="59" w:name="_Toc15377216"/>
      <w:r>
        <w:rPr>
          <w:rFonts w:hint="eastAsia" w:ascii="仿宋" w:hAnsi="仿宋" w:eastAsia="仿宋"/>
          <w:b/>
          <w:sz w:val="32"/>
          <w:szCs w:val="32"/>
        </w:rPr>
        <w:t>（一）“三公”经费财政拨款支出决算总体情况说明</w:t>
      </w:r>
      <w:bookmarkEnd w:id="59"/>
    </w:p>
    <w:p>
      <w:pPr>
        <w:spacing w:line="600" w:lineRule="exact"/>
        <w:ind w:firstLine="640"/>
        <w:outlineLvl w:val="9"/>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18.77</w:t>
      </w:r>
      <w:r>
        <w:rPr>
          <w:rFonts w:hint="eastAsia" w:ascii="仿宋" w:hAnsi="仿宋" w:eastAsia="仿宋"/>
          <w:sz w:val="32"/>
          <w:szCs w:val="32"/>
        </w:rPr>
        <w:t>万元，完成预算</w:t>
      </w:r>
      <w:r>
        <w:rPr>
          <w:rFonts w:hint="eastAsia" w:ascii="仿宋" w:hAnsi="仿宋" w:eastAsia="仿宋"/>
          <w:sz w:val="32"/>
          <w:szCs w:val="32"/>
          <w:lang w:val="en-US" w:eastAsia="zh-CN"/>
        </w:rPr>
        <w:t>96.6</w:t>
      </w:r>
      <w:r>
        <w:rPr>
          <w:rFonts w:ascii="仿宋" w:hAnsi="仿宋" w:eastAsia="仿宋"/>
          <w:sz w:val="32"/>
          <w:szCs w:val="32"/>
        </w:rPr>
        <w:t>%</w:t>
      </w:r>
      <w:r>
        <w:rPr>
          <w:rFonts w:hint="eastAsia" w:ascii="仿宋" w:hAnsi="仿宋" w:eastAsia="仿宋"/>
          <w:sz w:val="32"/>
          <w:szCs w:val="32"/>
        </w:rPr>
        <w:t>，决算数小于预算数</w:t>
      </w:r>
      <w:r>
        <w:rPr>
          <w:rFonts w:hint="eastAsia" w:ascii="仿宋" w:hAnsi="仿宋" w:eastAsia="仿宋"/>
          <w:sz w:val="32"/>
          <w:szCs w:val="32"/>
          <w:lang w:eastAsia="zh-CN"/>
        </w:rPr>
        <w:t>，</w:t>
      </w:r>
      <w:r>
        <w:rPr>
          <w:rFonts w:hint="eastAsia" w:ascii="仿宋" w:hAnsi="仿宋" w:eastAsia="仿宋"/>
          <w:sz w:val="32"/>
          <w:szCs w:val="32"/>
        </w:rPr>
        <w:t>主要原因是</w:t>
      </w:r>
      <w:r>
        <w:rPr>
          <w:rFonts w:hint="eastAsia" w:ascii="仿宋" w:hAnsi="仿宋" w:eastAsia="仿宋"/>
          <w:sz w:val="32"/>
          <w:szCs w:val="32"/>
          <w:lang w:val="en-US" w:eastAsia="zh-CN"/>
        </w:rPr>
        <w:t>控制三公经费支出</w:t>
      </w:r>
      <w:r>
        <w:rPr>
          <w:rFonts w:hint="eastAsia" w:ascii="仿宋" w:hAnsi="仿宋" w:eastAsia="仿宋"/>
          <w:sz w:val="32"/>
          <w:szCs w:val="32"/>
        </w:rPr>
        <w:t>。</w:t>
      </w:r>
    </w:p>
    <w:p>
      <w:pPr>
        <w:spacing w:line="600" w:lineRule="exact"/>
        <w:ind w:firstLine="640"/>
        <w:outlineLvl w:val="9"/>
        <w:rPr>
          <w:rFonts w:ascii="仿宋" w:hAnsi="仿宋" w:eastAsia="仿宋"/>
          <w:b/>
          <w:sz w:val="32"/>
          <w:szCs w:val="32"/>
        </w:rPr>
      </w:pPr>
      <w:bookmarkStart w:id="60" w:name="_Toc15377217"/>
      <w:r>
        <w:rPr>
          <w:rFonts w:hint="eastAsia" w:ascii="仿宋" w:hAnsi="仿宋" w:eastAsia="仿宋"/>
          <w:b/>
          <w:sz w:val="32"/>
          <w:szCs w:val="32"/>
        </w:rPr>
        <w:t>（二）“三公”经费财政拨款支出决算具体情况说明</w:t>
      </w:r>
      <w:bookmarkEnd w:id="60"/>
    </w:p>
    <w:p>
      <w:pPr>
        <w:spacing w:line="600" w:lineRule="exact"/>
        <w:ind w:firstLine="640"/>
        <w:outlineLvl w:val="9"/>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16.88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15"/>
        <w:outlineLvl w:val="9"/>
        <w:rPr>
          <w:rFonts w:hint="eastAsia" w:eastAsia="仿宋"/>
          <w:lang w:eastAsia="zh-CN"/>
        </w:rPr>
      </w:pPr>
      <w:bookmarkStart w:id="61" w:name="_Toc13999"/>
      <w:r>
        <w:rPr>
          <w:rFonts w:hint="eastAsia" w:eastAsia="仿宋"/>
          <w:lang w:eastAsia="zh-CN"/>
        </w:rPr>
        <w:drawing>
          <wp:inline distT="0" distB="0" distL="114300" distR="114300">
            <wp:extent cx="4584065" cy="2767330"/>
            <wp:effectExtent l="0" t="0" r="3175" b="6350"/>
            <wp:docPr id="9" name="图片 9" descr="“三公”经费财政拨款支出结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三公”经费财政拨款支出结构1"/>
                    <pic:cNvPicPr>
                      <a:picLocks noChangeAspect="1"/>
                    </pic:cNvPicPr>
                  </pic:nvPicPr>
                  <pic:blipFill>
                    <a:blip r:embed="rId11"/>
                    <a:stretch>
                      <a:fillRect/>
                    </a:stretch>
                  </pic:blipFill>
                  <pic:spPr>
                    <a:xfrm>
                      <a:off x="0" y="0"/>
                      <a:ext cx="4584065" cy="2767330"/>
                    </a:xfrm>
                    <a:prstGeom prst="rect">
                      <a:avLst/>
                    </a:prstGeom>
                  </pic:spPr>
                </pic:pic>
              </a:graphicData>
            </a:graphic>
          </wp:inline>
        </w:drawing>
      </w:r>
      <w:bookmarkEnd w:id="61"/>
    </w:p>
    <w:p>
      <w:pPr>
        <w:spacing w:line="600" w:lineRule="exact"/>
        <w:ind w:firstLine="640"/>
        <w:outlineLvl w:val="9"/>
        <w:rPr>
          <w:rFonts w:ascii="仿宋_GB2312" w:eastAsia="仿宋_GB2312"/>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sz w:val="32"/>
          <w:szCs w:val="32"/>
        </w:rPr>
        <w:t>开支内容包括：…（团组名称、出访地点、取得成效）等。</w:t>
      </w:r>
    </w:p>
    <w:p>
      <w:pPr>
        <w:spacing w:line="600" w:lineRule="exact"/>
        <w:ind w:firstLine="640"/>
        <w:outlineLvl w:val="9"/>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16.88</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99.16</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0.84</w:t>
      </w:r>
      <w:r>
        <w:rPr>
          <w:rFonts w:hint="eastAsia" w:ascii="仿宋_GB2312" w:eastAsia="仿宋_GB2312"/>
          <w:sz w:val="32"/>
          <w:szCs w:val="32"/>
        </w:rPr>
        <w:t>万元，增长</w:t>
      </w:r>
      <w:r>
        <w:rPr>
          <w:rFonts w:hint="eastAsia" w:ascii="仿宋_GB2312" w:eastAsia="仿宋_GB2312"/>
          <w:sz w:val="32"/>
          <w:szCs w:val="32"/>
          <w:lang w:val="en-US" w:eastAsia="zh-CN"/>
        </w:rPr>
        <w:t>5.2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s="Times New Roman"/>
          <w:color w:val="000000"/>
          <w:sz w:val="32"/>
          <w:szCs w:val="32"/>
          <w:lang w:val="en-US" w:eastAsia="zh-CN"/>
        </w:rPr>
        <w:t>2021年护林防火任务重加之保护区面积大，巡护战线长车辆油料、维修费同比上涨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ascii="仿宋_GB2312" w:eastAsia="仿宋_GB2312"/>
          <w:b/>
          <w:color w:val="000000"/>
          <w:sz w:val="32"/>
          <w:szCs w:val="32"/>
        </w:rPr>
      </w:pPr>
      <w:r>
        <w:rPr>
          <w:rFonts w:hint="eastAsia" w:ascii="仿宋_GB2312" w:eastAsia="仿宋_GB2312"/>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辆、</w:t>
      </w:r>
      <w:r>
        <w:rPr>
          <w:rFonts w:hint="eastAsia" w:ascii="仿宋_GB2312" w:eastAsia="仿宋_GB2312"/>
          <w:color w:val="000000"/>
          <w:sz w:val="32"/>
          <w:szCs w:val="32"/>
          <w:lang w:eastAsia="zh-CN"/>
        </w:rPr>
        <w:t>皮卡车</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3" w:firstLineChars="200"/>
        <w:outlineLvl w:val="9"/>
        <w:rPr>
          <w:rFonts w:ascii="仿宋_GB2312" w:eastAsia="仿宋_GB2312"/>
          <w:b/>
          <w:sz w:val="32"/>
          <w:szCs w:val="32"/>
        </w:rPr>
      </w:pPr>
    </w:p>
    <w:p>
      <w:pPr>
        <w:spacing w:line="600" w:lineRule="exact"/>
        <w:ind w:firstLine="640"/>
        <w:outlineLvl w:val="9"/>
        <w:rPr>
          <w:rFonts w:ascii="仿宋_GB2312" w:eastAsia="仿宋_GB2312"/>
          <w:color w:val="000000"/>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16.88</w:t>
      </w:r>
      <w:r>
        <w:rPr>
          <w:rFonts w:hint="eastAsia" w:ascii="仿宋_GB2312" w:eastAsia="仿宋_GB2312"/>
          <w:sz w:val="32"/>
          <w:szCs w:val="32"/>
        </w:rPr>
        <w:t>万元。</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稻城亚丁至康定、成都</w:t>
      </w:r>
      <w:r>
        <w:rPr>
          <w:rFonts w:hint="eastAsia" w:ascii="仿宋_GB2312" w:eastAsia="仿宋_GB2312"/>
          <w:color w:val="000000"/>
          <w:sz w:val="32"/>
          <w:szCs w:val="32"/>
        </w:rPr>
        <w:t>等所需的公务用车燃料费、维修费、过路过桥费、保险费等支出。</w:t>
      </w:r>
    </w:p>
    <w:p>
      <w:pPr>
        <w:spacing w:line="600" w:lineRule="exact"/>
        <w:ind w:firstLine="640"/>
        <w:outlineLvl w:val="9"/>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1.89</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99.16</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0.2</w:t>
      </w:r>
      <w:r>
        <w:rPr>
          <w:rFonts w:hint="eastAsia" w:ascii="仿宋_GB2312" w:eastAsia="仿宋_GB2312"/>
          <w:sz w:val="32"/>
          <w:szCs w:val="32"/>
        </w:rPr>
        <w:t>万元，下降</w:t>
      </w:r>
      <w:r>
        <w:rPr>
          <w:rFonts w:hint="eastAsia" w:ascii="仿宋_GB2312" w:eastAsia="仿宋_GB2312"/>
          <w:sz w:val="32"/>
          <w:szCs w:val="32"/>
          <w:lang w:val="en-US" w:eastAsia="zh-CN"/>
        </w:rPr>
        <w:t>9.67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完成5A级景区创建专家组减少</w:t>
      </w:r>
      <w:r>
        <w:rPr>
          <w:rFonts w:hint="eastAsia" w:ascii="仿宋_GB2312" w:eastAsia="仿宋_GB2312"/>
          <w:sz w:val="32"/>
          <w:szCs w:val="32"/>
        </w:rPr>
        <w:t>。其中：</w:t>
      </w:r>
    </w:p>
    <w:p>
      <w:pPr>
        <w:numPr>
          <w:ilvl w:val="0"/>
          <w:numId w:val="2"/>
        </w:numPr>
        <w:spacing w:line="600" w:lineRule="exact"/>
        <w:ind w:left="0" w:leftChars="0" w:firstLine="643" w:firstLineChars="0"/>
        <w:outlineLvl w:val="9"/>
        <w:rPr>
          <w:rFonts w:ascii="仿宋_GB2312" w:eastAsia="仿宋_GB2312"/>
          <w:color w:val="000000"/>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1.89</w:t>
      </w:r>
      <w:r>
        <w:rPr>
          <w:rFonts w:hint="eastAsia" w:ascii="仿宋_GB2312" w:eastAsia="仿宋_GB2312"/>
          <w:sz w:val="32"/>
          <w:szCs w:val="32"/>
        </w:rPr>
        <w:t>万元</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稻城亚丁</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val="en-US" w:eastAsia="zh-CN"/>
        </w:rPr>
        <w:tab/>
      </w:r>
      <w:r>
        <w:rPr>
          <w:rFonts w:hint="eastAsia" w:ascii="仿宋_GB2312" w:eastAsia="仿宋_GB2312"/>
          <w:color w:val="000000"/>
          <w:sz w:val="32"/>
          <w:szCs w:val="32"/>
          <w:lang w:val="en-US" w:eastAsia="zh-CN"/>
        </w:rPr>
        <w:t>A级景区创建</w:t>
      </w:r>
      <w:r>
        <w:rPr>
          <w:rFonts w:ascii="仿宋_GB2312" w:eastAsia="仿宋_GB2312"/>
          <w:color w:val="000000"/>
          <w:sz w:val="32"/>
          <w:szCs w:val="32"/>
        </w:rPr>
        <w:t>(</w:t>
      </w:r>
      <w:r>
        <w:rPr>
          <w:rFonts w:hint="eastAsia" w:ascii="仿宋_GB2312" w:eastAsia="仿宋_GB2312"/>
          <w:color w:val="000000"/>
          <w:sz w:val="32"/>
          <w:szCs w:val="32"/>
        </w:rPr>
        <w:t>执行公务、开展业务活动开支的交通费、住宿费、用餐费等</w:t>
      </w:r>
      <w:r>
        <w:rPr>
          <w:rFonts w:ascii="仿宋_GB2312" w:eastAsia="仿宋_GB2312"/>
          <w:color w:val="000000"/>
          <w:sz w:val="32"/>
          <w:szCs w:val="32"/>
        </w:rPr>
        <w:t>)</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155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1.89</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接待疫情防控，森林草</w:t>
      </w:r>
    </w:p>
    <w:p>
      <w:pPr>
        <w:spacing w:line="600" w:lineRule="exact"/>
        <w:ind w:firstLine="643" w:firstLineChars="200"/>
        <w:outlineLvl w:val="9"/>
        <w:rPr>
          <w:rFonts w:hint="eastAsia" w:ascii="仿宋_GB2312"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万元，主要用于接待</w:t>
      </w:r>
      <w:r>
        <w:rPr>
          <w:rFonts w:ascii="仿宋_GB2312" w:eastAsia="仿宋_GB2312"/>
          <w:color w:val="000000"/>
          <w:sz w:val="32"/>
          <w:szCs w:val="32"/>
        </w:rPr>
        <w:t>…</w:t>
      </w:r>
      <w:r>
        <w:rPr>
          <w:rFonts w:hint="eastAsia" w:ascii="仿宋_GB2312" w:eastAsia="仿宋_GB2312"/>
          <w:color w:val="000000"/>
          <w:sz w:val="32"/>
          <w:szCs w:val="32"/>
        </w:rPr>
        <w:t>（具体项目）</w:t>
      </w:r>
      <w:r>
        <w:rPr>
          <w:rFonts w:hint="eastAsia" w:ascii="仿宋_GB2312" w:eastAsia="仿宋_GB2312"/>
          <w:color w:val="000000"/>
          <w:sz w:val="32"/>
          <w:szCs w:val="32"/>
          <w:lang w:eastAsia="zh-CN"/>
        </w:rPr>
        <w:t>。</w:t>
      </w:r>
    </w:p>
    <w:p>
      <w:pPr>
        <w:spacing w:line="600" w:lineRule="exact"/>
        <w:ind w:firstLine="640" w:firstLineChars="200"/>
        <w:outlineLvl w:val="9"/>
        <w:rPr>
          <w:rFonts w:ascii="仿宋_GB2312" w:eastAsia="仿宋_GB2312"/>
          <w:sz w:val="32"/>
          <w:szCs w:val="32"/>
        </w:rPr>
      </w:pPr>
    </w:p>
    <w:p>
      <w:pPr>
        <w:spacing w:line="600" w:lineRule="exact"/>
        <w:ind w:firstLine="640"/>
        <w:outlineLvl w:val="9"/>
        <w:rPr>
          <w:rFonts w:ascii="黑体" w:eastAsia="黑体"/>
          <w:sz w:val="32"/>
          <w:szCs w:val="32"/>
        </w:rPr>
      </w:pPr>
      <w:bookmarkStart w:id="62" w:name="_Toc15377218"/>
      <w:bookmarkStart w:id="63" w:name="_Toc15396610"/>
    </w:p>
    <w:p>
      <w:pPr>
        <w:spacing w:line="600" w:lineRule="exact"/>
        <w:ind w:firstLine="640"/>
        <w:outlineLvl w:val="1"/>
        <w:rPr>
          <w:rStyle w:val="30"/>
          <w:rFonts w:ascii="黑体" w:hAnsi="黑体" w:eastAsia="黑体"/>
        </w:rPr>
      </w:pPr>
      <w:bookmarkStart w:id="64" w:name="_Toc27678"/>
      <w:r>
        <w:rPr>
          <w:rFonts w:hint="eastAsia" w:ascii="黑体" w:eastAsia="黑体"/>
          <w:sz w:val="32"/>
          <w:szCs w:val="32"/>
        </w:rPr>
        <w:t>八、</w:t>
      </w:r>
      <w:r>
        <w:rPr>
          <w:rStyle w:val="30"/>
          <w:rFonts w:hint="eastAsia" w:ascii="黑体" w:hAnsi="黑体" w:eastAsia="黑体"/>
          <w:b w:val="0"/>
        </w:rPr>
        <w:t>政府性基金预算支出决算情况说明</w:t>
      </w:r>
      <w:bookmarkEnd w:id="62"/>
      <w:bookmarkEnd w:id="63"/>
      <w:bookmarkEnd w:id="64"/>
    </w:p>
    <w:p>
      <w:pPr>
        <w:spacing w:line="600" w:lineRule="exact"/>
        <w:ind w:firstLine="640"/>
        <w:outlineLvl w:val="9"/>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9"/>
        <w:rPr>
          <w:rFonts w:ascii="仿宋_GB2312" w:eastAsia="仿宋_GB2312"/>
          <w:sz w:val="32"/>
          <w:szCs w:val="32"/>
        </w:rPr>
      </w:pPr>
    </w:p>
    <w:p>
      <w:pPr>
        <w:numPr>
          <w:ilvl w:val="0"/>
          <w:numId w:val="3"/>
        </w:numPr>
        <w:spacing w:line="600" w:lineRule="exact"/>
        <w:ind w:firstLine="640"/>
        <w:outlineLvl w:val="1"/>
        <w:rPr>
          <w:rStyle w:val="30"/>
          <w:rFonts w:ascii="黑体" w:hAnsi="黑体" w:eastAsia="黑体"/>
          <w:b w:val="0"/>
        </w:rPr>
      </w:pPr>
      <w:bookmarkStart w:id="65" w:name="_Toc15377219"/>
      <w:bookmarkStart w:id="66" w:name="_Toc28303"/>
      <w:bookmarkStart w:id="67" w:name="_Toc15396611"/>
      <w:r>
        <w:rPr>
          <w:rStyle w:val="30"/>
          <w:rFonts w:hint="eastAsia" w:ascii="黑体" w:hAnsi="黑体" w:eastAsia="黑体"/>
          <w:b w:val="0"/>
        </w:rPr>
        <w:t>国有资本经营预算支出决算情况说明</w:t>
      </w:r>
      <w:bookmarkEnd w:id="65"/>
      <w:bookmarkEnd w:id="66"/>
      <w:bookmarkEnd w:id="67"/>
    </w:p>
    <w:p>
      <w:pPr>
        <w:spacing w:line="600" w:lineRule="exact"/>
        <w:ind w:firstLine="640"/>
        <w:outlineLvl w:val="9"/>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outlineLvl w:val="9"/>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30"/>
          <w:rFonts w:ascii="黑体" w:hAnsi="黑体" w:eastAsia="黑体"/>
          <w:b w:val="0"/>
        </w:rPr>
      </w:pPr>
      <w:bookmarkStart w:id="68" w:name="_Toc15377221"/>
      <w:bookmarkStart w:id="69" w:name="_Toc22447"/>
      <w:bookmarkStart w:id="70" w:name="_Toc15396612"/>
      <w:r>
        <w:rPr>
          <w:rStyle w:val="30"/>
          <w:rFonts w:hint="eastAsia" w:ascii="黑体" w:hAnsi="黑体" w:eastAsia="黑体"/>
          <w:b w:val="0"/>
        </w:rPr>
        <w:t>其他重要事项的情况说明</w:t>
      </w:r>
      <w:bookmarkEnd w:id="68"/>
      <w:bookmarkEnd w:id="69"/>
      <w:bookmarkEnd w:id="70"/>
    </w:p>
    <w:p>
      <w:pPr>
        <w:spacing w:line="600" w:lineRule="exact"/>
        <w:ind w:firstLine="643" w:firstLineChars="200"/>
        <w:outlineLvl w:val="9"/>
        <w:rPr>
          <w:rFonts w:ascii="仿宋" w:hAnsi="仿宋" w:eastAsia="仿宋"/>
          <w:sz w:val="32"/>
          <w:szCs w:val="32"/>
        </w:rPr>
      </w:pPr>
      <w:bookmarkStart w:id="71" w:name="_Toc15377222"/>
      <w:r>
        <w:rPr>
          <w:rFonts w:hint="eastAsia" w:ascii="仿宋" w:hAnsi="仿宋" w:eastAsia="仿宋"/>
          <w:b/>
          <w:sz w:val="32"/>
          <w:szCs w:val="32"/>
        </w:rPr>
        <w:t>（一）机关运行经费支出情况</w:t>
      </w:r>
      <w:bookmarkEnd w:id="71"/>
    </w:p>
    <w:p>
      <w:pPr>
        <w:spacing w:line="600" w:lineRule="exact"/>
        <w:ind w:firstLine="640" w:firstLineChars="200"/>
        <w:outlineLvl w:val="9"/>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lang w:eastAsia="zh-CN"/>
        </w:rPr>
        <w:t>稻城亚丁</w:t>
      </w:r>
      <w:r>
        <w:rPr>
          <w:rFonts w:hint="eastAsia" w:ascii="仿宋_GB2312" w:eastAsia="仿宋_GB2312"/>
          <w:color w:val="000000"/>
          <w:sz w:val="32"/>
          <w:szCs w:val="32"/>
          <w:lang w:val="en-US" w:eastAsia="zh-CN"/>
        </w:rPr>
        <w:t>景区管理局</w:t>
      </w:r>
      <w:r>
        <w:rPr>
          <w:rFonts w:hint="eastAsia" w:ascii="仿宋_GB2312" w:eastAsia="仿宋_GB2312"/>
          <w:sz w:val="32"/>
          <w:szCs w:val="32"/>
        </w:rPr>
        <w:t>机关运行经费支出</w:t>
      </w:r>
      <w:r>
        <w:rPr>
          <w:rFonts w:hint="eastAsia" w:ascii="仿宋_GB2312" w:eastAsia="仿宋_GB2312"/>
          <w:sz w:val="32"/>
          <w:szCs w:val="32"/>
          <w:lang w:val="en-US" w:eastAsia="zh-CN"/>
        </w:rPr>
        <w:t>15635.31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 w:hAnsi="仿宋" w:eastAsia="仿宋"/>
          <w:sz w:val="32"/>
          <w:szCs w:val="32"/>
        </w:rPr>
        <w:t>与2020年相比，收、支总计各减少</w:t>
      </w:r>
      <w:r>
        <w:rPr>
          <w:rFonts w:hint="eastAsia" w:ascii="仿宋" w:hAnsi="仿宋" w:eastAsia="仿宋"/>
          <w:sz w:val="32"/>
          <w:szCs w:val="32"/>
          <w:lang w:val="en-US" w:eastAsia="zh-CN"/>
        </w:rPr>
        <w:t>6928.89</w:t>
      </w:r>
      <w:r>
        <w:rPr>
          <w:rFonts w:hint="eastAsia" w:ascii="仿宋" w:hAnsi="仿宋" w:eastAsia="仿宋"/>
          <w:sz w:val="32"/>
          <w:szCs w:val="32"/>
        </w:rPr>
        <w:t>万元，下降</w:t>
      </w:r>
      <w:r>
        <w:rPr>
          <w:rFonts w:hint="eastAsia" w:ascii="仿宋" w:hAnsi="仿宋" w:eastAsia="仿宋"/>
          <w:sz w:val="32"/>
          <w:szCs w:val="32"/>
          <w:lang w:val="en-US" w:eastAsia="zh-CN"/>
        </w:rPr>
        <w:t>30.7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5A</w:t>
      </w:r>
      <w:r>
        <w:rPr>
          <w:rFonts w:hint="eastAsia" w:ascii="仿宋" w:hAnsi="仿宋" w:eastAsia="仿宋"/>
          <w:sz w:val="32"/>
          <w:szCs w:val="32"/>
          <w:lang w:eastAsia="zh-CN"/>
        </w:rPr>
        <w:t>建设项目竣工，财政应返还额度收回。</w:t>
      </w:r>
    </w:p>
    <w:p>
      <w:pPr>
        <w:autoSpaceDE w:val="0"/>
        <w:autoSpaceDN w:val="0"/>
        <w:adjustRightInd w:val="0"/>
        <w:spacing w:line="600" w:lineRule="exact"/>
        <w:ind w:firstLine="643" w:firstLineChars="200"/>
        <w:jc w:val="left"/>
        <w:outlineLvl w:val="9"/>
        <w:rPr>
          <w:rFonts w:ascii="仿宋" w:hAnsi="仿宋" w:eastAsia="仿宋"/>
          <w:b/>
          <w:sz w:val="32"/>
          <w:szCs w:val="32"/>
        </w:rPr>
      </w:pPr>
      <w:bookmarkStart w:id="72" w:name="_Toc15377223"/>
      <w:r>
        <w:rPr>
          <w:rFonts w:hint="eastAsia" w:ascii="仿宋" w:hAnsi="仿宋" w:eastAsia="仿宋"/>
          <w:b/>
          <w:sz w:val="32"/>
          <w:szCs w:val="32"/>
        </w:rPr>
        <w:t>（二）政府采购支出情况</w:t>
      </w:r>
      <w:bookmarkEnd w:id="72"/>
    </w:p>
    <w:p>
      <w:pPr>
        <w:spacing w:line="600" w:lineRule="exact"/>
        <w:ind w:firstLine="640" w:firstLineChars="200"/>
        <w:outlineLvl w:val="9"/>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甘孜藏族自治州稻城亚丁景区管理局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9"/>
        <w:rPr>
          <w:rFonts w:ascii="仿宋" w:hAnsi="仿宋" w:eastAsia="仿宋"/>
          <w:b/>
          <w:sz w:val="32"/>
          <w:szCs w:val="32"/>
        </w:rPr>
      </w:pPr>
      <w:bookmarkStart w:id="73" w:name="_Toc15377224"/>
      <w:r>
        <w:rPr>
          <w:rFonts w:hint="eastAsia" w:ascii="仿宋" w:hAnsi="仿宋" w:eastAsia="仿宋"/>
          <w:b/>
          <w:sz w:val="32"/>
          <w:szCs w:val="32"/>
        </w:rPr>
        <w:t>（三）国有资产占有使用情况</w:t>
      </w:r>
      <w:bookmarkEnd w:id="73"/>
    </w:p>
    <w:p>
      <w:pPr>
        <w:spacing w:line="600" w:lineRule="exact"/>
        <w:ind w:firstLine="640"/>
        <w:outlineLvl w:val="9"/>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甘孜藏族自治州稻城亚丁景区管理局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辆……其他用车主要是用于主要用于</w:t>
      </w:r>
      <w:r>
        <w:rPr>
          <w:rFonts w:hint="eastAsia" w:ascii="仿宋_GB2312" w:eastAsia="仿宋_GB2312"/>
          <w:color w:val="000000"/>
          <w:sz w:val="32"/>
          <w:szCs w:val="32"/>
          <w:lang w:eastAsia="zh-CN"/>
        </w:rPr>
        <w:t>稻城亚丁至康定、成都</w:t>
      </w:r>
      <w:r>
        <w:rPr>
          <w:rFonts w:hint="eastAsia" w:ascii="仿宋_GB2312" w:eastAsia="仿宋_GB2312"/>
          <w:color w:val="000000"/>
          <w:sz w:val="32"/>
          <w:szCs w:val="32"/>
        </w:rPr>
        <w:t>等所需的公务用车燃料费、维修费、过路过桥费、保险费等支出。</w:t>
      </w:r>
    </w:p>
    <w:p>
      <w:pPr>
        <w:autoSpaceDE w:val="0"/>
        <w:autoSpaceDN w:val="0"/>
        <w:adjustRightInd w:val="0"/>
        <w:spacing w:line="600" w:lineRule="exact"/>
        <w:ind w:firstLine="640" w:firstLineChars="200"/>
        <w:jc w:val="left"/>
        <w:outlineLvl w:val="9"/>
        <w:rPr>
          <w:rFonts w:ascii="仿宋_GB2312" w:eastAsia="仿宋_GB2312"/>
          <w:color w:val="000000"/>
          <w:sz w:val="32"/>
          <w:szCs w:val="32"/>
        </w:rPr>
      </w:pP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0" w:firstLineChars="200"/>
        <w:jc w:val="left"/>
        <w:outlineLvl w:val="9"/>
        <w:rPr>
          <w:rFonts w:ascii="仿宋_GB2312" w:eastAsia="仿宋_GB2312"/>
          <w:color w:val="00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年12月31日，</w:t>
      </w:r>
      <w:r>
        <w:rPr>
          <w:rFonts w:hint="eastAsia" w:ascii="仿宋_GB2312" w:eastAsia="仿宋_GB2312"/>
          <w:color w:val="000000"/>
          <w:sz w:val="32"/>
          <w:szCs w:val="32"/>
          <w:lang w:eastAsia="zh-CN"/>
        </w:rPr>
        <w:t>甘孜藏族自治州稻城亚丁景区管理</w:t>
      </w:r>
      <w:r>
        <w:rPr>
          <w:rFonts w:hint="eastAsia" w:ascii="仿宋_GB2312" w:eastAsia="仿宋_GB2312"/>
          <w:color w:val="000000"/>
          <w:sz w:val="32"/>
          <w:szCs w:val="32"/>
        </w:rPr>
        <w:t>共有房屋</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平方米，</w:t>
      </w:r>
      <w:r>
        <w:rPr>
          <w:rFonts w:ascii="仿宋_GB2312" w:eastAsia="仿宋_GB2312"/>
          <w:color w:val="000000"/>
          <w:sz w:val="32"/>
          <w:szCs w:val="32"/>
        </w:rPr>
        <w:t>价值</w:t>
      </w:r>
      <w:r>
        <w:rPr>
          <w:rFonts w:hint="eastAsia" w:ascii="仿宋_GB2312" w:eastAsia="仿宋_GB2312"/>
          <w:color w:val="000000"/>
          <w:sz w:val="32"/>
          <w:szCs w:val="32"/>
          <w:lang w:val="en-US" w:eastAsia="zh-CN"/>
        </w:rPr>
        <w:t>0</w:t>
      </w:r>
      <w:r>
        <w:rPr>
          <w:rFonts w:ascii="仿宋_GB2312" w:eastAsia="仿宋_GB2312"/>
          <w:color w:val="000000"/>
          <w:sz w:val="32"/>
          <w:szCs w:val="32"/>
        </w:rPr>
        <w:t>万元</w:t>
      </w:r>
      <w:r>
        <w:rPr>
          <w:rFonts w:hint="eastAsia" w:ascii="仿宋_GB2312" w:eastAsia="仿宋_GB2312"/>
          <w:color w:val="000000"/>
          <w:sz w:val="32"/>
          <w:szCs w:val="32"/>
        </w:rPr>
        <w:t>，其中：办公用房</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平方米，</w:t>
      </w:r>
      <w:r>
        <w:rPr>
          <w:rFonts w:ascii="仿宋_GB2312" w:eastAsia="仿宋_GB2312"/>
          <w:color w:val="000000"/>
          <w:sz w:val="32"/>
          <w:szCs w:val="32"/>
        </w:rPr>
        <w:t>价值</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、业务</w:t>
      </w:r>
      <w:r>
        <w:rPr>
          <w:rFonts w:ascii="仿宋_GB2312" w:eastAsia="仿宋_GB2312"/>
          <w:color w:val="000000"/>
          <w:sz w:val="32"/>
          <w:szCs w:val="32"/>
        </w:rPr>
        <w:t>用房</w:t>
      </w:r>
      <w:r>
        <w:rPr>
          <w:rFonts w:hint="eastAsia" w:ascii="仿宋_GB2312" w:eastAsia="仿宋_GB2312"/>
          <w:color w:val="000000"/>
          <w:sz w:val="32"/>
          <w:szCs w:val="32"/>
          <w:lang w:val="en-US" w:eastAsia="zh-CN"/>
        </w:rPr>
        <w:t>0</w:t>
      </w:r>
      <w:r>
        <w:rPr>
          <w:rFonts w:ascii="仿宋_GB2312" w:eastAsia="仿宋_GB2312"/>
          <w:color w:val="000000"/>
          <w:sz w:val="32"/>
          <w:szCs w:val="32"/>
        </w:rPr>
        <w:t>平方米，价值</w:t>
      </w:r>
      <w:r>
        <w:rPr>
          <w:rFonts w:hint="eastAsia" w:ascii="仿宋_GB2312" w:eastAsia="仿宋_GB2312"/>
          <w:color w:val="000000"/>
          <w:sz w:val="32"/>
          <w:szCs w:val="32"/>
          <w:lang w:val="en-US" w:eastAsia="zh-CN"/>
        </w:rPr>
        <w:t>0</w:t>
      </w:r>
      <w:r>
        <w:rPr>
          <w:rFonts w:ascii="仿宋_GB2312" w:eastAsia="仿宋_GB2312"/>
          <w:color w:val="000000"/>
          <w:sz w:val="32"/>
          <w:szCs w:val="32"/>
        </w:rPr>
        <w:t>元、其他</w:t>
      </w:r>
      <w:r>
        <w:rPr>
          <w:rFonts w:hint="eastAsia" w:ascii="仿宋_GB2312" w:eastAsia="仿宋_GB2312"/>
          <w:color w:val="000000"/>
          <w:sz w:val="32"/>
          <w:szCs w:val="32"/>
          <w:lang w:val="en-US" w:eastAsia="zh-CN"/>
        </w:rPr>
        <w:t>0</w:t>
      </w:r>
      <w:r>
        <w:rPr>
          <w:rFonts w:ascii="仿宋_GB2312" w:eastAsia="仿宋_GB2312"/>
          <w:color w:val="000000"/>
          <w:sz w:val="32"/>
          <w:szCs w:val="32"/>
        </w:rPr>
        <w:t>平方米，价值</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w:t>
      </w:r>
      <w:r>
        <w:rPr>
          <w:rFonts w:hint="eastAsia" w:ascii="仿宋_GB2312" w:eastAsia="仿宋_GB2312"/>
          <w:color w:val="000000"/>
          <w:sz w:val="32"/>
          <w:szCs w:val="32"/>
          <w:lang w:eastAsia="zh-CN"/>
        </w:rPr>
        <w:t>甘孜藏族自治州稻城亚丁景区管理</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辆，其中：</w:t>
      </w:r>
      <w:r>
        <w:rPr>
          <w:rFonts w:ascii="仿宋_GB2312" w:eastAsia="仿宋_GB2312"/>
          <w:color w:val="000000"/>
          <w:sz w:val="32"/>
          <w:szCs w:val="32"/>
        </w:rPr>
        <w:t>轿车</w:t>
      </w:r>
      <w:r>
        <w:rPr>
          <w:rFonts w:hint="eastAsia" w:ascii="仿宋_GB2312" w:eastAsia="仿宋_GB2312"/>
          <w:color w:val="000000"/>
          <w:sz w:val="32"/>
          <w:szCs w:val="32"/>
          <w:lang w:val="en-US" w:eastAsia="zh-CN"/>
        </w:rPr>
        <w:t>0</w:t>
      </w:r>
      <w:r>
        <w:rPr>
          <w:rFonts w:ascii="仿宋_GB2312" w:eastAsia="仿宋_GB2312"/>
          <w:color w:val="000000"/>
          <w:sz w:val="32"/>
          <w:szCs w:val="32"/>
        </w:rPr>
        <w:t>辆，价值</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w:t>
      </w:r>
      <w:r>
        <w:rPr>
          <w:rFonts w:ascii="仿宋_GB2312" w:eastAsia="仿宋_GB2312"/>
          <w:color w:val="000000"/>
          <w:sz w:val="32"/>
          <w:szCs w:val="32"/>
        </w:rPr>
        <w:t>、</w:t>
      </w:r>
      <w:r>
        <w:rPr>
          <w:rFonts w:hint="eastAsia" w:ascii="仿宋_GB2312" w:eastAsia="仿宋_GB2312"/>
          <w:color w:val="000000"/>
          <w:sz w:val="32"/>
          <w:szCs w:val="32"/>
        </w:rPr>
        <w:t>越野车</w:t>
      </w:r>
      <w:r>
        <w:rPr>
          <w:rFonts w:hint="eastAsia" w:ascii="仿宋_GB2312" w:eastAsia="仿宋_GB2312"/>
          <w:color w:val="000000"/>
          <w:sz w:val="32"/>
          <w:szCs w:val="32"/>
          <w:lang w:val="en-US" w:eastAsia="zh-CN"/>
        </w:rPr>
        <w:t>6</w:t>
      </w:r>
      <w:r>
        <w:rPr>
          <w:rFonts w:ascii="仿宋_GB2312" w:eastAsia="仿宋_GB2312"/>
          <w:color w:val="000000"/>
          <w:sz w:val="32"/>
          <w:szCs w:val="32"/>
        </w:rPr>
        <w:t>辆</w:t>
      </w:r>
      <w:r>
        <w:rPr>
          <w:rFonts w:hint="eastAsia" w:ascii="仿宋_GB2312" w:eastAsia="仿宋_GB2312"/>
          <w:color w:val="000000"/>
          <w:sz w:val="32"/>
          <w:szCs w:val="32"/>
        </w:rPr>
        <w:t>，</w:t>
      </w:r>
      <w:r>
        <w:rPr>
          <w:rFonts w:ascii="仿宋_GB2312" w:eastAsia="仿宋_GB2312"/>
          <w:color w:val="000000"/>
          <w:sz w:val="32"/>
          <w:szCs w:val="32"/>
        </w:rPr>
        <w:t>价值</w:t>
      </w:r>
      <w:r>
        <w:rPr>
          <w:rFonts w:hint="eastAsia" w:ascii="仿宋_GB2312" w:eastAsia="仿宋_GB2312"/>
          <w:color w:val="000000"/>
          <w:sz w:val="32"/>
          <w:szCs w:val="32"/>
          <w:lang w:val="en-US" w:eastAsia="zh-CN"/>
        </w:rPr>
        <w:t>2673277</w:t>
      </w:r>
      <w:r>
        <w:rPr>
          <w:rFonts w:ascii="仿宋_GB2312" w:eastAsia="仿宋_GB2312"/>
          <w:color w:val="000000"/>
          <w:sz w:val="32"/>
          <w:szCs w:val="32"/>
        </w:rPr>
        <w:t>元</w:t>
      </w:r>
      <w:r>
        <w:rPr>
          <w:rFonts w:hint="eastAsia" w:ascii="仿宋_GB2312" w:eastAsia="仿宋_GB2312"/>
          <w:color w:val="000000"/>
          <w:sz w:val="32"/>
          <w:szCs w:val="32"/>
        </w:rPr>
        <w:t>、小型</w:t>
      </w:r>
      <w:r>
        <w:rPr>
          <w:rFonts w:ascii="仿宋_GB2312" w:eastAsia="仿宋_GB2312"/>
          <w:color w:val="000000"/>
          <w:sz w:val="32"/>
          <w:szCs w:val="32"/>
        </w:rPr>
        <w:t>载客</w:t>
      </w:r>
      <w:r>
        <w:rPr>
          <w:rFonts w:hint="eastAsia" w:ascii="仿宋_GB2312" w:eastAsia="仿宋_GB2312"/>
          <w:color w:val="000000"/>
          <w:sz w:val="32"/>
          <w:szCs w:val="32"/>
        </w:rPr>
        <w:t>汽车</w:t>
      </w:r>
      <w:r>
        <w:rPr>
          <w:rFonts w:hint="eastAsia" w:ascii="仿宋_GB2312" w:eastAsia="仿宋_GB2312"/>
          <w:color w:val="000000"/>
          <w:sz w:val="32"/>
          <w:szCs w:val="32"/>
          <w:lang w:val="en-US" w:eastAsia="zh-CN"/>
        </w:rPr>
        <w:t>0</w:t>
      </w:r>
      <w:r>
        <w:rPr>
          <w:rFonts w:ascii="仿宋_GB2312" w:eastAsia="仿宋_GB2312"/>
          <w:color w:val="000000"/>
          <w:sz w:val="32"/>
          <w:szCs w:val="32"/>
        </w:rPr>
        <w:t>辆，价值</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大中型</w:t>
      </w:r>
      <w:r>
        <w:rPr>
          <w:rFonts w:ascii="仿宋_GB2312" w:eastAsia="仿宋_GB2312"/>
          <w:color w:val="000000"/>
          <w:sz w:val="32"/>
          <w:szCs w:val="32"/>
        </w:rPr>
        <w:t>载客汽车</w:t>
      </w:r>
      <w:r>
        <w:rPr>
          <w:rFonts w:hint="eastAsia" w:ascii="仿宋_GB2312" w:eastAsia="仿宋_GB2312"/>
          <w:color w:val="000000"/>
          <w:sz w:val="32"/>
          <w:szCs w:val="32"/>
          <w:lang w:val="en-US" w:eastAsia="zh-CN"/>
        </w:rPr>
        <w:t>0</w:t>
      </w:r>
      <w:r>
        <w:rPr>
          <w:rFonts w:ascii="仿宋_GB2312" w:eastAsia="仿宋_GB2312"/>
          <w:color w:val="000000"/>
          <w:sz w:val="32"/>
          <w:szCs w:val="32"/>
        </w:rPr>
        <w:t>辆，价值</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其他</w:t>
      </w:r>
      <w:r>
        <w:rPr>
          <w:rFonts w:ascii="仿宋_GB2312" w:eastAsia="仿宋_GB2312"/>
          <w:color w:val="000000"/>
          <w:sz w:val="32"/>
          <w:szCs w:val="32"/>
        </w:rPr>
        <w:t>车型</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ascii="仿宋_GB2312" w:eastAsia="仿宋_GB2312"/>
          <w:color w:val="000000"/>
          <w:sz w:val="32"/>
          <w:szCs w:val="32"/>
        </w:rPr>
        <w:t>，价值</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辆，价值</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在建工程</w:t>
      </w:r>
      <w:r>
        <w:rPr>
          <w:rFonts w:hint="eastAsia" w:ascii="仿宋_GB2312" w:eastAsia="仿宋_GB2312"/>
          <w:color w:val="000000"/>
          <w:sz w:val="32"/>
          <w:szCs w:val="32"/>
          <w:lang w:val="en-US" w:eastAsia="zh-CN"/>
        </w:rPr>
        <w:t>412381899.38</w:t>
      </w:r>
      <w:r>
        <w:rPr>
          <w:rFonts w:ascii="仿宋_GB2312" w:eastAsia="仿宋_GB2312"/>
          <w:color w:val="000000"/>
          <w:sz w:val="32"/>
          <w:szCs w:val="32"/>
        </w:rPr>
        <w:t>元。</w:t>
      </w:r>
    </w:p>
    <w:p>
      <w:pPr>
        <w:autoSpaceDE w:val="0"/>
        <w:autoSpaceDN w:val="0"/>
        <w:adjustRightInd w:val="0"/>
        <w:spacing w:line="600" w:lineRule="exact"/>
        <w:ind w:firstLine="640" w:firstLineChars="200"/>
        <w:jc w:val="left"/>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eastAsia="zh-CN"/>
        </w:rPr>
        <w:t>房屋建筑物：仁村门禁系统建筑面积</w:t>
      </w:r>
      <w:r>
        <w:rPr>
          <w:rFonts w:hint="eastAsia" w:ascii="仿宋_GB2312" w:eastAsia="仿宋_GB2312" w:cs="Times New Roman"/>
          <w:color w:val="000000"/>
          <w:sz w:val="32"/>
          <w:szCs w:val="32"/>
          <w:lang w:val="en-US" w:eastAsia="zh-CN"/>
        </w:rPr>
        <w:t>12502平方米，由稻城县代建，现亚丁景区管理局使用。</w:t>
      </w:r>
    </w:p>
    <w:p>
      <w:pPr>
        <w:autoSpaceDE w:val="0"/>
        <w:autoSpaceDN w:val="0"/>
        <w:adjustRightInd w:val="0"/>
        <w:spacing w:line="600" w:lineRule="exact"/>
        <w:ind w:firstLine="640" w:firstLineChars="200"/>
        <w:jc w:val="left"/>
        <w:outlineLvl w:val="9"/>
        <w:rPr>
          <w:rFonts w:ascii="仿宋_GB2312" w:eastAsia="仿宋_GB2312"/>
          <w:sz w:val="32"/>
          <w:szCs w:val="32"/>
        </w:rPr>
      </w:pPr>
    </w:p>
    <w:p>
      <w:pPr>
        <w:autoSpaceDE w:val="0"/>
        <w:autoSpaceDN w:val="0"/>
        <w:adjustRightInd w:val="0"/>
        <w:spacing w:line="600" w:lineRule="exact"/>
        <w:ind w:firstLine="643" w:firstLineChars="200"/>
        <w:jc w:val="left"/>
        <w:outlineLvl w:val="9"/>
        <w:rPr>
          <w:rFonts w:ascii="仿宋" w:hAnsi="仿宋" w:eastAsia="仿宋"/>
          <w:b/>
          <w:sz w:val="32"/>
          <w:szCs w:val="32"/>
        </w:rPr>
      </w:pPr>
    </w:p>
    <w:p>
      <w:pPr>
        <w:autoSpaceDE w:val="0"/>
        <w:autoSpaceDN w:val="0"/>
        <w:adjustRightInd w:val="0"/>
        <w:spacing w:line="600" w:lineRule="exact"/>
        <w:ind w:firstLine="643" w:firstLineChars="200"/>
        <w:jc w:val="left"/>
        <w:outlineLvl w:val="9"/>
        <w:rPr>
          <w:rFonts w:hint="eastAsia" w:ascii="仿宋" w:hAnsi="仿宋" w:eastAsia="仿宋"/>
          <w:b/>
          <w:sz w:val="32"/>
          <w:szCs w:val="32"/>
        </w:rPr>
      </w:pPr>
    </w:p>
    <w:p>
      <w:pPr>
        <w:autoSpaceDE w:val="0"/>
        <w:autoSpaceDN w:val="0"/>
        <w:adjustRightInd w:val="0"/>
        <w:spacing w:line="600" w:lineRule="exact"/>
        <w:ind w:firstLine="643" w:firstLineChars="200"/>
        <w:jc w:val="left"/>
        <w:outlineLvl w:val="9"/>
        <w:rPr>
          <w:rFonts w:hint="eastAsia" w:ascii="仿宋" w:hAnsi="仿宋" w:eastAsia="仿宋"/>
          <w:b/>
          <w:sz w:val="32"/>
          <w:szCs w:val="32"/>
        </w:rPr>
      </w:pPr>
    </w:p>
    <w:p>
      <w:pPr>
        <w:autoSpaceDE w:val="0"/>
        <w:autoSpaceDN w:val="0"/>
        <w:adjustRightInd w:val="0"/>
        <w:spacing w:line="600" w:lineRule="exact"/>
        <w:ind w:firstLine="643" w:firstLineChars="200"/>
        <w:jc w:val="left"/>
        <w:outlineLvl w:val="9"/>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根据预算绩效管理要求，本部门在2021年度预算编制阶段，组织对景区门票成本项目</w:t>
      </w:r>
      <w:r>
        <w:rPr>
          <w:rFonts w:hint="eastAsia" w:ascii="仿宋_GB2312" w:hAnsi="仿宋_GB2312" w:eastAsia="仿宋_GB2312" w:cs="仿宋_GB2312"/>
          <w:sz w:val="32"/>
          <w:szCs w:val="32"/>
          <w:lang w:eastAsia="zh-CN"/>
        </w:rPr>
        <w:t>、征地补偿及其群众利益补偿项目、稻城亚丁景区日常运营费用项目。</w:t>
      </w:r>
      <w:r>
        <w:rPr>
          <w:rFonts w:hint="eastAsia" w:ascii="仿宋_GB2312" w:hAnsi="仿宋_GB2312" w:eastAsia="仿宋_GB2312" w:cs="仿宋_GB2312"/>
          <w:sz w:val="32"/>
          <w:szCs w:val="32"/>
        </w:rPr>
        <w:t>（项目名称）等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val="en-US" w:eastAsia="zh-CN"/>
        </w:rPr>
        <w:t>稻城亚丁景区管理局</w:t>
      </w:r>
      <w:r>
        <w:rPr>
          <w:rFonts w:hint="eastAsia" w:ascii="仿宋_GB2312" w:hAnsi="仿宋_GB2312" w:eastAsia="仿宋_GB2312" w:cs="仿宋_GB2312"/>
          <w:sz w:val="32"/>
          <w:szCs w:val="32"/>
        </w:rPr>
        <w:t>部门整体绩效评价报告》见附件（第四部分）。</w:t>
      </w:r>
    </w:p>
    <w:p>
      <w:pPr>
        <w:widowControl/>
        <w:jc w:val="left"/>
        <w:outlineLvl w:val="9"/>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9"/>
          <w:rFonts w:ascii="黑体" w:hAnsi="黑体" w:eastAsia="黑体"/>
          <w:b w:val="0"/>
        </w:rPr>
      </w:pPr>
      <w:bookmarkStart w:id="74" w:name="_Toc15377225"/>
      <w:bookmarkStart w:id="75" w:name="_Toc15396613"/>
      <w:bookmarkStart w:id="76" w:name="_Toc226"/>
      <w:r>
        <w:rPr>
          <w:rFonts w:hint="eastAsia" w:ascii="黑体" w:hAnsi="黑体" w:eastAsia="黑体"/>
          <w:sz w:val="44"/>
          <w:szCs w:val="44"/>
        </w:rPr>
        <w:t>名</w:t>
      </w:r>
      <w:r>
        <w:rPr>
          <w:rStyle w:val="29"/>
          <w:rFonts w:hint="eastAsia" w:ascii="黑体" w:hAnsi="黑体" w:eastAsia="黑体"/>
          <w:b w:val="0"/>
        </w:rPr>
        <w:t>词解释</w:t>
      </w:r>
      <w:bookmarkEnd w:id="74"/>
      <w:bookmarkEnd w:id="75"/>
      <w:bookmarkEnd w:id="76"/>
    </w:p>
    <w:p>
      <w:pPr>
        <w:spacing w:line="600" w:lineRule="exact"/>
        <w:jc w:val="left"/>
        <w:outlineLvl w:val="9"/>
        <w:rPr>
          <w:rFonts w:ascii="宋体"/>
          <w:b/>
          <w:sz w:val="44"/>
          <w:szCs w:val="44"/>
        </w:rPr>
      </w:pPr>
    </w:p>
    <w:p>
      <w:pPr>
        <w:pStyle w:val="14"/>
        <w:widowControl/>
        <w:autoSpaceDE w:val="0"/>
        <w:autoSpaceDN w:val="0"/>
        <w:spacing w:beforeAutospacing="0" w:afterAutospacing="0" w:line="560" w:lineRule="atLeast"/>
        <w:ind w:firstLine="640"/>
        <w:outlineLvl w:val="9"/>
        <w:rPr>
          <w:rFonts w:ascii="仿宋" w:hAnsi="仿宋" w:eastAsia="仿宋" w:cs="仿宋"/>
          <w:color w:val="000000"/>
        </w:rPr>
      </w:pPr>
      <w:r>
        <w:rPr>
          <w:rFonts w:hint="eastAsia" w:ascii="仿宋" w:hAnsi="仿宋" w:eastAsia="仿宋" w:cs="仿宋"/>
          <w:color w:val="000000"/>
          <w:sz w:val="32"/>
          <w:szCs w:val="32"/>
        </w:rPr>
        <w:t>1.</w:t>
      </w:r>
      <w:r>
        <w:rPr>
          <w:rFonts w:ascii="仿宋_GB2312" w:hAnsi="仿宋" w:eastAsia="仿宋_GB2312" w:cs="仿宋_GB2312"/>
          <w:color w:val="000000"/>
          <w:sz w:val="32"/>
          <w:szCs w:val="32"/>
        </w:rPr>
        <w:t>财政拨款收入：指单位从同级财政部门取得的财政预算资金。</w:t>
      </w:r>
    </w:p>
    <w:p>
      <w:pPr>
        <w:pStyle w:val="14"/>
        <w:widowControl/>
        <w:autoSpaceDE w:val="0"/>
        <w:autoSpaceDN w:val="0"/>
        <w:spacing w:beforeAutospacing="0" w:afterAutospacing="0" w:line="560" w:lineRule="atLeast"/>
        <w:ind w:firstLine="640"/>
        <w:outlineLvl w:val="9"/>
        <w:rPr>
          <w:rFonts w:ascii="仿宋_GB2312" w:hAnsi="仿宋" w:eastAsia="仿宋_GB2312" w:cs="仿宋_GB2312"/>
          <w:color w:val="000000"/>
          <w:sz w:val="32"/>
          <w:szCs w:val="32"/>
        </w:rPr>
      </w:pPr>
      <w:r>
        <w:rPr>
          <w:rFonts w:hint="eastAsia" w:ascii="仿宋" w:hAnsi="仿宋" w:eastAsia="仿宋" w:cs="仿宋"/>
          <w:color w:val="000000"/>
          <w:sz w:val="32"/>
          <w:szCs w:val="32"/>
        </w:rPr>
        <w:t>2.</w:t>
      </w:r>
      <w:r>
        <w:rPr>
          <w:rFonts w:ascii="仿宋_GB2312" w:hAnsi="仿宋" w:eastAsia="仿宋_GB2312" w:cs="仿宋_GB2312"/>
          <w:color w:val="000000"/>
          <w:sz w:val="32"/>
          <w:szCs w:val="32"/>
        </w:rPr>
        <w:t>事业收入：指事业单位开展专业业务活动及辅助活动取得的收入。</w:t>
      </w:r>
    </w:p>
    <w:p>
      <w:pPr>
        <w:pStyle w:val="14"/>
        <w:widowControl/>
        <w:autoSpaceDE w:val="0"/>
        <w:autoSpaceDN w:val="0"/>
        <w:spacing w:beforeAutospacing="0" w:afterAutospacing="0" w:line="560" w:lineRule="atLeast"/>
        <w:ind w:firstLine="640"/>
        <w:outlineLvl w:val="9"/>
        <w:rPr>
          <w:rFonts w:ascii="仿宋_GB2312" w:hAnsi="仿宋" w:eastAsia="仿宋_GB2312" w:cs="仿宋_GB2312"/>
          <w:color w:val="000000"/>
          <w:sz w:val="32"/>
          <w:szCs w:val="32"/>
        </w:rPr>
      </w:pPr>
      <w:r>
        <w:rPr>
          <w:rFonts w:hint="eastAsia" w:ascii="仿宋" w:hAnsi="仿宋" w:eastAsia="仿宋" w:cs="仿宋"/>
          <w:color w:val="000000"/>
          <w:sz w:val="32"/>
          <w:szCs w:val="32"/>
        </w:rPr>
        <w:t>3.</w:t>
      </w:r>
      <w:r>
        <w:rPr>
          <w:rFonts w:ascii="仿宋_GB2312" w:hAnsi="仿宋" w:eastAsia="仿宋_GB2312" w:cs="仿宋_GB2312"/>
          <w:color w:val="000000"/>
          <w:sz w:val="32"/>
          <w:szCs w:val="32"/>
        </w:rPr>
        <w:t>经营收入：指事业单位在专业业务活动及其辅助活动之外开展非独立核算经营活动取得的收入</w:t>
      </w:r>
    </w:p>
    <w:p>
      <w:pPr>
        <w:pStyle w:val="14"/>
        <w:widowControl/>
        <w:autoSpaceDE w:val="0"/>
        <w:autoSpaceDN w:val="0"/>
        <w:spacing w:beforeAutospacing="0" w:afterAutospacing="0" w:line="560" w:lineRule="atLeast"/>
        <w:ind w:firstLine="640"/>
        <w:outlineLvl w:val="9"/>
        <w:rPr>
          <w:rFonts w:ascii="仿宋" w:hAnsi="仿宋" w:eastAsia="仿宋" w:cs="仿宋"/>
          <w:color w:val="000000"/>
        </w:rPr>
      </w:pPr>
      <w:r>
        <w:rPr>
          <w:rFonts w:hint="eastAsia" w:ascii="仿宋" w:hAnsi="仿宋" w:eastAsia="仿宋" w:cs="仿宋"/>
          <w:color w:val="000000"/>
          <w:sz w:val="32"/>
          <w:szCs w:val="32"/>
        </w:rPr>
        <w:t>4.</w:t>
      </w:r>
      <w:r>
        <w:rPr>
          <w:rFonts w:ascii="仿宋_GB2312" w:hAnsi="仿宋" w:eastAsia="仿宋_GB2312" w:cs="仿宋_GB2312"/>
          <w:color w:val="000000"/>
          <w:sz w:val="32"/>
          <w:szCs w:val="32"/>
        </w:rPr>
        <w:t>其他收入：指单位取得的除上述收入以外的各项收入。主要是</w:t>
      </w:r>
      <w:r>
        <w:rPr>
          <w:rFonts w:hint="eastAsia" w:ascii="仿宋_GB2312" w:hAnsi="仿宋" w:eastAsia="仿宋_GB2312" w:cs="仿宋_GB2312"/>
          <w:color w:val="000000"/>
          <w:sz w:val="32"/>
          <w:szCs w:val="32"/>
        </w:rPr>
        <w:t>银行</w:t>
      </w:r>
      <w:r>
        <w:rPr>
          <w:rFonts w:hint="eastAsia" w:ascii="仿宋" w:hAnsi="仿宋" w:eastAsia="仿宋" w:cs="仿宋"/>
          <w:color w:val="000000"/>
          <w:sz w:val="32"/>
          <w:szCs w:val="32"/>
        </w:rPr>
        <w:t>利息等。 </w:t>
      </w:r>
    </w:p>
    <w:p>
      <w:pPr>
        <w:pStyle w:val="14"/>
        <w:widowControl/>
        <w:autoSpaceDE w:val="0"/>
        <w:autoSpaceDN w:val="0"/>
        <w:spacing w:beforeAutospacing="0" w:afterAutospacing="0" w:line="560" w:lineRule="atLeast"/>
        <w:ind w:firstLine="640"/>
        <w:outlineLvl w:val="9"/>
        <w:rPr>
          <w:rFonts w:ascii="仿宋" w:hAnsi="仿宋" w:eastAsia="仿宋" w:cs="仿宋"/>
          <w:color w:val="000000"/>
        </w:rPr>
      </w:pPr>
      <w:r>
        <w:rPr>
          <w:rFonts w:hint="eastAsia" w:ascii="仿宋" w:hAnsi="仿宋" w:eastAsia="仿宋" w:cs="仿宋"/>
          <w:color w:val="000000"/>
          <w:sz w:val="32"/>
          <w:szCs w:val="32"/>
        </w:rPr>
        <w:t>5.</w:t>
      </w:r>
      <w:r>
        <w:rPr>
          <w:rFonts w:ascii="仿宋_GB2312" w:hAnsi="仿宋" w:eastAsia="仿宋_GB2312" w:cs="仿宋_GB2312"/>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仿宋"/>
          <w:color w:val="000000"/>
          <w:sz w:val="32"/>
          <w:szCs w:val="32"/>
        </w:rPr>
        <w:t> </w:t>
      </w:r>
    </w:p>
    <w:p>
      <w:pPr>
        <w:pStyle w:val="14"/>
        <w:widowControl/>
        <w:autoSpaceDE w:val="0"/>
        <w:autoSpaceDN w:val="0"/>
        <w:spacing w:beforeAutospacing="0" w:afterAutospacing="0" w:line="560" w:lineRule="atLeast"/>
        <w:ind w:firstLine="640"/>
        <w:outlineLvl w:val="9"/>
        <w:rPr>
          <w:rFonts w:ascii="仿宋" w:hAnsi="仿宋" w:eastAsia="仿宋" w:cs="仿宋"/>
          <w:color w:val="000000"/>
        </w:rPr>
      </w:pPr>
      <w:r>
        <w:rPr>
          <w:rFonts w:hint="eastAsia" w:ascii="仿宋" w:hAnsi="仿宋" w:eastAsia="仿宋" w:cs="仿宋"/>
          <w:color w:val="000000"/>
          <w:sz w:val="32"/>
          <w:szCs w:val="32"/>
        </w:rPr>
        <w:t>6.</w:t>
      </w:r>
      <w:r>
        <w:rPr>
          <w:rFonts w:ascii="仿宋_GB2312" w:hAnsi="仿宋" w:eastAsia="仿宋_GB2312" w:cs="仿宋_GB2312"/>
          <w:color w:val="000000"/>
          <w:sz w:val="32"/>
          <w:szCs w:val="32"/>
        </w:rPr>
        <w:t>年初结转和结余：指以前年度尚未完成、结转到本年按有关规定继续使用的资金。</w:t>
      </w:r>
      <w:r>
        <w:rPr>
          <w:rFonts w:hint="eastAsia" w:ascii="仿宋" w:hAnsi="仿宋" w:eastAsia="仿宋" w:cs="仿宋"/>
          <w:color w:val="000000"/>
          <w:sz w:val="32"/>
          <w:szCs w:val="32"/>
        </w:rPr>
        <w:t> </w:t>
      </w:r>
    </w:p>
    <w:p>
      <w:pPr>
        <w:pStyle w:val="14"/>
        <w:widowControl/>
        <w:autoSpaceDE w:val="0"/>
        <w:autoSpaceDN w:val="0"/>
        <w:spacing w:beforeAutospacing="0" w:afterAutospacing="0" w:line="560" w:lineRule="atLeast"/>
        <w:ind w:firstLine="640"/>
        <w:outlineLvl w:val="9"/>
        <w:rPr>
          <w:rFonts w:ascii="仿宋" w:hAnsi="仿宋" w:eastAsia="仿宋" w:cs="仿宋"/>
          <w:color w:val="000000"/>
        </w:rPr>
      </w:pPr>
      <w:r>
        <w:rPr>
          <w:rFonts w:hint="eastAsia" w:ascii="仿宋" w:hAnsi="仿宋" w:eastAsia="仿宋" w:cs="仿宋"/>
          <w:color w:val="000000"/>
          <w:sz w:val="32"/>
          <w:szCs w:val="32"/>
        </w:rPr>
        <w:t>7.</w:t>
      </w:r>
      <w:r>
        <w:rPr>
          <w:rFonts w:ascii="仿宋_GB2312" w:hAnsi="仿宋" w:eastAsia="仿宋_GB2312" w:cs="仿宋_GB2312"/>
          <w:color w:val="000000"/>
          <w:sz w:val="32"/>
          <w:szCs w:val="32"/>
        </w:rPr>
        <w:t>结余分配：指事业单位按照事业单位会计制度的规定从非财政补助结余中分配的事业基金和职工福利基金等。</w:t>
      </w:r>
    </w:p>
    <w:p>
      <w:pPr>
        <w:pStyle w:val="14"/>
        <w:widowControl/>
        <w:autoSpaceDE w:val="0"/>
        <w:autoSpaceDN w:val="0"/>
        <w:spacing w:beforeAutospacing="0" w:afterAutospacing="0" w:line="560" w:lineRule="atLeast"/>
        <w:ind w:firstLine="640"/>
        <w:outlineLvl w:val="9"/>
        <w:rPr>
          <w:rFonts w:ascii="仿宋" w:hAnsi="仿宋" w:eastAsia="仿宋" w:cs="仿宋"/>
          <w:color w:val="000000"/>
        </w:rPr>
      </w:pPr>
      <w:r>
        <w:rPr>
          <w:rFonts w:hint="eastAsia" w:ascii="仿宋" w:hAnsi="仿宋" w:eastAsia="仿宋" w:cs="仿宋"/>
          <w:color w:val="000000"/>
          <w:sz w:val="32"/>
          <w:szCs w:val="32"/>
        </w:rPr>
        <w:t>8</w:t>
      </w:r>
      <w:r>
        <w:rPr>
          <w:rFonts w:ascii="仿宋_GB2312" w:hAnsi="仿宋" w:eastAsia="仿宋_GB2312" w:cs="仿宋_GB2312"/>
          <w:color w:val="000000"/>
          <w:sz w:val="32"/>
          <w:szCs w:val="32"/>
        </w:rPr>
        <w:t>、年末结转和结余：指单位按有关规定结转到下年或以后年度继续使用的资金。</w:t>
      </w:r>
    </w:p>
    <w:p>
      <w:pPr>
        <w:pStyle w:val="14"/>
        <w:widowControl/>
        <w:spacing w:beforeAutospacing="0" w:afterAutospacing="0"/>
        <w:ind w:firstLine="640"/>
        <w:jc w:val="both"/>
        <w:outlineLvl w:val="9"/>
        <w:rPr>
          <w:rFonts w:ascii="Times New Roman" w:hAnsi="Times New Roman"/>
          <w:sz w:val="21"/>
          <w:szCs w:val="21"/>
        </w:rPr>
      </w:pPr>
      <w:r>
        <w:rPr>
          <w:rFonts w:hint="eastAsia" w:ascii="仿宋" w:hAnsi="仿宋" w:eastAsia="仿宋" w:cs="仿宋"/>
          <w:color w:val="000000"/>
          <w:sz w:val="32"/>
          <w:szCs w:val="32"/>
        </w:rPr>
        <w:t>9.</w:t>
      </w:r>
      <w:r>
        <w:rPr>
          <w:rFonts w:ascii="仿宋_GB2312" w:hAnsi="仿宋" w:eastAsia="仿宋_GB2312" w:cs="仿宋_GB2312"/>
          <w:color w:val="000000"/>
          <w:sz w:val="32"/>
          <w:szCs w:val="32"/>
        </w:rPr>
        <w:t>基本支出：指为保障机构正常运转、完成日常工作任务而发生的人员支出和公用支出。</w:t>
      </w:r>
    </w:p>
    <w:p>
      <w:pPr>
        <w:pStyle w:val="14"/>
        <w:widowControl/>
        <w:spacing w:beforeAutospacing="0" w:afterAutospacing="0"/>
        <w:ind w:firstLine="640"/>
        <w:jc w:val="both"/>
        <w:outlineLvl w:val="9"/>
        <w:rPr>
          <w:rFonts w:ascii="Times New Roman" w:hAnsi="Times New Roman"/>
          <w:sz w:val="21"/>
          <w:szCs w:val="21"/>
        </w:rPr>
      </w:pPr>
      <w:r>
        <w:rPr>
          <w:rFonts w:hint="eastAsia" w:ascii="仿宋" w:hAnsi="仿宋" w:eastAsia="仿宋" w:cs="仿宋"/>
          <w:color w:val="000000"/>
          <w:sz w:val="32"/>
          <w:szCs w:val="32"/>
        </w:rPr>
        <w:t>10.</w:t>
      </w:r>
      <w:r>
        <w:rPr>
          <w:rFonts w:ascii="仿宋_GB2312" w:hAnsi="仿宋" w:eastAsia="仿宋_GB2312" w:cs="仿宋_GB2312"/>
          <w:color w:val="000000"/>
          <w:sz w:val="32"/>
          <w:szCs w:val="32"/>
        </w:rPr>
        <w:t>项目支出：指在基本支出之外为完成特定行政任务和事业发展目标所发生的支出。</w:t>
      </w:r>
      <w:r>
        <w:rPr>
          <w:rFonts w:hint="eastAsia" w:ascii="仿宋" w:hAnsi="仿宋" w:eastAsia="仿宋" w:cs="仿宋"/>
          <w:color w:val="000000"/>
          <w:sz w:val="32"/>
          <w:szCs w:val="32"/>
        </w:rPr>
        <w:t> </w:t>
      </w:r>
    </w:p>
    <w:p>
      <w:pPr>
        <w:pStyle w:val="14"/>
        <w:widowControl/>
        <w:spacing w:beforeAutospacing="0" w:afterAutospacing="0"/>
        <w:ind w:firstLine="640"/>
        <w:jc w:val="both"/>
        <w:outlineLvl w:val="9"/>
        <w:rPr>
          <w:rFonts w:ascii="Times New Roman" w:hAnsi="Times New Roman"/>
          <w:sz w:val="21"/>
          <w:szCs w:val="21"/>
        </w:rPr>
      </w:pPr>
      <w:r>
        <w:rPr>
          <w:rFonts w:hint="eastAsia" w:ascii="仿宋" w:hAnsi="仿宋" w:eastAsia="仿宋" w:cs="仿宋"/>
          <w:color w:val="000000"/>
          <w:sz w:val="32"/>
          <w:szCs w:val="32"/>
        </w:rPr>
        <w:t>11.</w:t>
      </w:r>
      <w:r>
        <w:rPr>
          <w:rFonts w:ascii="仿宋_GB2312" w:hAnsi="仿宋" w:eastAsia="仿宋_GB2312" w:cs="仿宋_GB2312"/>
          <w:color w:val="000000"/>
          <w:sz w:val="32"/>
          <w:szCs w:val="32"/>
        </w:rPr>
        <w:t>经营支出：指事业单位在专业业务活动及其辅助活动之外开展非独立核算经营活动发生的支出。</w:t>
      </w:r>
    </w:p>
    <w:p>
      <w:pPr>
        <w:pStyle w:val="14"/>
        <w:widowControl/>
        <w:autoSpaceDE w:val="0"/>
        <w:autoSpaceDN w:val="0"/>
        <w:spacing w:beforeAutospacing="0" w:afterAutospacing="0" w:line="560" w:lineRule="atLeast"/>
        <w:ind w:firstLine="640"/>
        <w:outlineLvl w:val="9"/>
        <w:rPr>
          <w:rFonts w:ascii="仿宋" w:hAnsi="仿宋" w:eastAsia="仿宋" w:cs="仿宋"/>
          <w:color w:val="000000"/>
        </w:rPr>
      </w:pPr>
      <w:r>
        <w:rPr>
          <w:rFonts w:hint="eastAsia" w:ascii="仿宋" w:hAnsi="仿宋" w:eastAsia="仿宋" w:cs="仿宋"/>
          <w:color w:val="000000"/>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4"/>
        <w:widowControl/>
        <w:spacing w:beforeAutospacing="0" w:afterAutospacing="0"/>
        <w:ind w:firstLine="320" w:firstLineChars="100"/>
        <w:jc w:val="both"/>
        <w:outlineLvl w:val="9"/>
        <w:rPr>
          <w:rFonts w:ascii="Times New Roman" w:hAnsi="Times New Roman" w:eastAsia="仿宋_GB2312"/>
          <w:sz w:val="21"/>
          <w:szCs w:val="21"/>
        </w:rPr>
      </w:pPr>
      <w:r>
        <w:rPr>
          <w:rFonts w:hint="eastAsia" w:ascii="仿宋" w:hAnsi="仿宋" w:eastAsia="仿宋" w:cs="仿宋"/>
          <w:sz w:val="32"/>
          <w:szCs w:val="32"/>
        </w:rPr>
        <w:t>13.</w:t>
      </w:r>
      <w:r>
        <w:rPr>
          <w:rFonts w:ascii="仿宋_GB2312" w:hAnsi="仿宋"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 w:eastAsia="仿宋_GB2312" w:cs="仿宋_GB2312"/>
          <w:sz w:val="32"/>
          <w:szCs w:val="32"/>
        </w:rPr>
        <w:t>。</w:t>
      </w:r>
    </w:p>
    <w:p>
      <w:pPr>
        <w:ind w:firstLine="640" w:firstLineChars="200"/>
        <w:outlineLvl w:val="9"/>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文化体育与传媒（</w:t>
      </w:r>
      <w:r>
        <w:rPr>
          <w:rFonts w:hint="eastAsia" w:ascii="仿宋_GB2312" w:eastAsia="仿宋_GB2312"/>
          <w:sz w:val="32"/>
          <w:szCs w:val="32"/>
          <w:lang w:val="en-US" w:eastAsia="zh-CN"/>
        </w:rPr>
        <w:t>207</w:t>
      </w:r>
      <w:r>
        <w:rPr>
          <w:rFonts w:hint="eastAsia" w:ascii="仿宋_GB2312" w:eastAsia="仿宋_GB2312"/>
          <w:sz w:val="32"/>
          <w:szCs w:val="32"/>
        </w:rPr>
        <w:t>）：指</w:t>
      </w:r>
      <w:r>
        <w:rPr>
          <w:rFonts w:hint="eastAsia" w:ascii="仿宋_GB2312" w:eastAsia="仿宋_GB2312"/>
          <w:sz w:val="32"/>
          <w:szCs w:val="32"/>
          <w:lang w:val="en-US" w:eastAsia="zh-CN"/>
        </w:rPr>
        <w:t>2070101行政运行，2070114文化和旅游管理事务，2070199其他文化和旅游支出</w:t>
      </w:r>
      <w:r>
        <w:rPr>
          <w:rFonts w:hint="eastAsia" w:ascii="仿宋_GB2312" w:eastAsia="仿宋_GB2312"/>
          <w:sz w:val="32"/>
          <w:szCs w:val="32"/>
        </w:rPr>
        <w:t>。</w:t>
      </w:r>
    </w:p>
    <w:p>
      <w:pPr>
        <w:ind w:firstLine="640" w:firstLineChars="200"/>
        <w:outlineLvl w:val="9"/>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w:t>
      </w:r>
      <w:r>
        <w:rPr>
          <w:rFonts w:hint="eastAsia" w:ascii="仿宋_GB2312" w:eastAsia="仿宋_GB2312"/>
          <w:sz w:val="32"/>
          <w:szCs w:val="32"/>
          <w:lang w:val="en-US" w:eastAsia="zh-CN"/>
        </w:rPr>
        <w:t>208</w:t>
      </w:r>
      <w:r>
        <w:rPr>
          <w:rFonts w:hint="eastAsia" w:ascii="仿宋_GB2312" w:eastAsia="仿宋_GB2312"/>
          <w:sz w:val="32"/>
          <w:szCs w:val="32"/>
        </w:rPr>
        <w:t>）：指</w:t>
      </w:r>
      <w:r>
        <w:rPr>
          <w:rFonts w:hint="eastAsia" w:ascii="仿宋_GB2312" w:eastAsia="仿宋_GB2312"/>
          <w:sz w:val="32"/>
          <w:szCs w:val="32"/>
          <w:lang w:val="en-US" w:eastAsia="zh-CN"/>
        </w:rPr>
        <w:t>2080505 机关事业单位基本养老保险缴费支出，2080506机关事业单位职业年金缴费支出，2080599其他行政事业单位养老支出，2081199其他残疾人事业支出，2089999  其他社会保障和就业支出</w:t>
      </w:r>
      <w:r>
        <w:rPr>
          <w:rFonts w:hint="eastAsia" w:ascii="仿宋_GB2312" w:eastAsia="仿宋_GB2312"/>
          <w:sz w:val="32"/>
          <w:szCs w:val="32"/>
        </w:rPr>
        <w:t>。</w:t>
      </w:r>
    </w:p>
    <w:p>
      <w:pPr>
        <w:ind w:firstLine="640" w:firstLineChars="200"/>
        <w:outlineLvl w:val="9"/>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医疗卫生与计划生育（</w:t>
      </w:r>
      <w:r>
        <w:rPr>
          <w:rFonts w:hint="eastAsia" w:ascii="仿宋_GB2312" w:eastAsia="仿宋_GB2312"/>
          <w:sz w:val="32"/>
          <w:szCs w:val="32"/>
          <w:lang w:val="en-US" w:eastAsia="zh-CN"/>
        </w:rPr>
        <w:t>210</w:t>
      </w:r>
      <w:r>
        <w:rPr>
          <w:rFonts w:hint="eastAsia" w:ascii="仿宋_GB2312" w:eastAsia="仿宋_GB2312"/>
          <w:sz w:val="32"/>
          <w:szCs w:val="32"/>
        </w:rPr>
        <w:t>）：指</w:t>
      </w:r>
      <w:r>
        <w:rPr>
          <w:rFonts w:hint="eastAsia" w:ascii="仿宋_GB2312" w:eastAsia="仿宋_GB2312"/>
          <w:sz w:val="32"/>
          <w:szCs w:val="32"/>
          <w:lang w:val="en-US" w:eastAsia="zh-CN"/>
        </w:rPr>
        <w:t>2101101行政单位医疗，2101102事业单位医疗，2101103公务员医疗补助</w:t>
      </w:r>
      <w:r>
        <w:rPr>
          <w:rFonts w:hint="eastAsia" w:ascii="仿宋_GB2312" w:eastAsia="仿宋_GB2312"/>
          <w:sz w:val="32"/>
          <w:szCs w:val="32"/>
        </w:rPr>
        <w:t>。</w:t>
      </w:r>
    </w:p>
    <w:p>
      <w:pPr>
        <w:ind w:firstLine="640" w:firstLineChars="200"/>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农林水（</w:t>
      </w:r>
      <w:r>
        <w:rPr>
          <w:rFonts w:hint="eastAsia" w:ascii="仿宋_GB2312" w:eastAsia="仿宋_GB2312"/>
          <w:sz w:val="32"/>
          <w:szCs w:val="32"/>
          <w:lang w:val="en-US" w:eastAsia="zh-CN"/>
        </w:rPr>
        <w:t>213</w:t>
      </w:r>
      <w:r>
        <w:rPr>
          <w:rFonts w:hint="eastAsia" w:ascii="仿宋_GB2312" w:eastAsia="仿宋_GB2312"/>
          <w:sz w:val="32"/>
          <w:szCs w:val="32"/>
        </w:rPr>
        <w:t>）：指</w:t>
      </w:r>
      <w:r>
        <w:rPr>
          <w:rFonts w:hint="eastAsia" w:ascii="仿宋_GB2312" w:eastAsia="仿宋_GB2312"/>
          <w:sz w:val="32"/>
          <w:szCs w:val="32"/>
          <w:lang w:val="en-US" w:eastAsia="zh-CN"/>
        </w:rPr>
        <w:t>2130210自然保护区等管理</w:t>
      </w:r>
      <w:r>
        <w:rPr>
          <w:rFonts w:hint="eastAsia" w:ascii="仿宋_GB2312" w:eastAsia="仿宋_GB2312"/>
          <w:sz w:val="32"/>
          <w:szCs w:val="32"/>
        </w:rPr>
        <w:t>。</w:t>
      </w:r>
    </w:p>
    <w:p>
      <w:pPr>
        <w:ind w:firstLine="640" w:firstLineChars="200"/>
        <w:outlineLvl w:val="9"/>
        <w:rPr>
          <w:rFonts w:ascii="仿宋_GB2312" w:eastAsia="仿宋_GB2312"/>
          <w:sz w:val="32"/>
          <w:szCs w:val="32"/>
        </w:rPr>
      </w:pPr>
    </w:p>
    <w:p>
      <w:pPr>
        <w:ind w:firstLine="640" w:firstLineChars="200"/>
        <w:outlineLvl w:val="9"/>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住房保障（</w:t>
      </w:r>
      <w:r>
        <w:rPr>
          <w:rFonts w:hint="eastAsia" w:ascii="仿宋_GB2312" w:eastAsia="仿宋_GB2312"/>
          <w:sz w:val="32"/>
          <w:szCs w:val="32"/>
          <w:lang w:val="en-US" w:eastAsia="zh-CN"/>
        </w:rPr>
        <w:t>221</w:t>
      </w:r>
      <w:r>
        <w:rPr>
          <w:rFonts w:hint="eastAsia" w:ascii="仿宋_GB2312" w:eastAsia="仿宋_GB2312"/>
          <w:sz w:val="32"/>
          <w:szCs w:val="32"/>
        </w:rPr>
        <w:t>）：指</w:t>
      </w:r>
      <w:r>
        <w:rPr>
          <w:rFonts w:hint="eastAsia" w:ascii="仿宋_GB2312" w:eastAsia="仿宋_GB2312"/>
          <w:sz w:val="32"/>
          <w:szCs w:val="32"/>
          <w:lang w:val="en-US" w:eastAsia="zh-CN"/>
        </w:rPr>
        <w:t>2210201住房公积金</w:t>
      </w:r>
      <w:r>
        <w:rPr>
          <w:rFonts w:hint="eastAsia" w:ascii="仿宋_GB2312" w:eastAsia="仿宋_GB2312"/>
          <w:sz w:val="32"/>
          <w:szCs w:val="32"/>
        </w:rPr>
        <w:t>。</w:t>
      </w:r>
    </w:p>
    <w:p>
      <w:pPr>
        <w:ind w:firstLine="640" w:firstLineChars="200"/>
        <w:outlineLvl w:val="9"/>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outlineLvl w:val="9"/>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7"/>
        <w:spacing w:line="560" w:lineRule="exact"/>
        <w:ind w:firstLine="640" w:firstLineChars="200"/>
        <w:outlineLvl w:val="9"/>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outlineLvl w:val="9"/>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outlineLvl w:val="9"/>
        <w:rPr>
          <w:rFonts w:ascii="仿宋_GB2312" w:eastAsia="仿宋_GB2312" w:cs="黑体"/>
          <w:color w:val="auto"/>
          <w:sz w:val="32"/>
          <w:szCs w:val="32"/>
        </w:rPr>
      </w:pPr>
    </w:p>
    <w:p>
      <w:pPr>
        <w:spacing w:line="600" w:lineRule="exact"/>
        <w:jc w:val="center"/>
        <w:outlineLvl w:val="0"/>
        <w:rPr>
          <w:rStyle w:val="29"/>
          <w:rFonts w:ascii="黑体" w:hAnsi="黑体" w:eastAsia="黑体"/>
          <w:b w:val="0"/>
        </w:rPr>
      </w:pPr>
      <w:bookmarkStart w:id="77" w:name="_Toc15377226"/>
      <w:r>
        <w:rPr>
          <w:rFonts w:ascii="宋体"/>
          <w:b/>
          <w:sz w:val="44"/>
          <w:szCs w:val="44"/>
        </w:rPr>
        <w:br w:type="page"/>
      </w:r>
      <w:bookmarkStart w:id="78" w:name="_Toc15396614"/>
      <w:bookmarkStart w:id="79" w:name="_Toc30147"/>
      <w:r>
        <w:rPr>
          <w:rFonts w:hint="eastAsia" w:ascii="黑体" w:hAnsi="黑体" w:eastAsia="黑体"/>
          <w:sz w:val="44"/>
          <w:szCs w:val="44"/>
        </w:rPr>
        <w:t>第</w:t>
      </w:r>
      <w:r>
        <w:rPr>
          <w:rStyle w:val="29"/>
          <w:rFonts w:hint="eastAsia" w:ascii="黑体" w:hAnsi="黑体" w:eastAsia="黑体"/>
          <w:b w:val="0"/>
        </w:rPr>
        <w:t>四部分 附件</w:t>
      </w:r>
      <w:bookmarkEnd w:id="78"/>
      <w:bookmarkEnd w:id="79"/>
    </w:p>
    <w:p>
      <w:pPr>
        <w:spacing w:line="572" w:lineRule="exact"/>
        <w:jc w:val="left"/>
        <w:outlineLvl w:val="9"/>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甘孜藏族自治州稻城亚丁景区管理局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整体支出</w:t>
      </w: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评报告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我单位在州委州政府的领导和州财政局的指导下，积极推进预算绩效管理工作，以绩效目标实现为导向，以财政支出绩效评价为手段，以评价结果应用为保障，提高财政资金使用效益，扎实有效推进了我单位预算绩效管理工作，预算绩效管理工作取得了一定的成效。根</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中共甘孜州委办公室、甘孜州人民政府办公室《关于印发甘孜州全面实施预算绩效管理工作实施方案的通知》（甘财绩〔2021〕18号）《2021年预算绩效管理考核实施办法》</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我单位结合实际，对2021年预算支出绩效管理情况作了自评，绩效考核结果自评分为74.42分，现将具体情况报告如下：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一、单位概况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（一）机构组成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甘孜藏族自治州稻城亚丁景区管理局属独立核算的事业单位，执行事业单位会计制度，预算级次为一级预算单位。单位内设 9个职能科（室），分别为：办公室、规划建设科、人事科、财务科、票务科、旅游营销科、环境保护科、法规科、信息科。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（二）机构职能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稻城县境内景区和国家级自然保护区规划和基础设施建设工作，负责生态环境和自然资源保护管理工作。2.负责稻城县境内景区和国家级自然保护区环境监测、环境质量现状定期报告等自然资源调查和建档工作。负责自然保护区界标的设置和管理工作。3.负责稻城县境内景区旅游资源开发和市场营销、旅游线路推荐、特色旅游商品开发、旅游从业人员管理与培训工作。4.负责稻城县境内景区游人安全、环境卫生、治安、商贸等旅游管理服务工作。5.稻城县境内景区内原行政区划的行政管辖权不变，仍由稻城县人民政府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（三）人员概况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正科级领导职数调整为9名，副科级领导职数调整为15名。截止2021年11月30日，管理局实有人数268人，其中：公务员编制1人，事业编制41人、合同制员工133人、临聘人员76人。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二、部门整体支出基本情况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（一）部门财政资金收入情况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2021年部门预算收入总数</w:t>
      </w:r>
      <w:r>
        <w:rPr>
          <w:rFonts w:hint="eastAsia" w:ascii="仿宋_GB2312" w:hAnsi="仿宋_GB2312" w:eastAsia="仿宋_GB2312" w:cs="仿宋_GB2312"/>
          <w:sz w:val="32"/>
          <w:szCs w:val="32"/>
          <w:lang w:val="en-US" w:eastAsia="zh-CN"/>
        </w:rPr>
        <w:t>17481</w:t>
      </w:r>
      <w:r>
        <w:rPr>
          <w:rFonts w:hint="eastAsia" w:ascii="仿宋_GB2312" w:hAnsi="仿宋_GB2312" w:eastAsia="仿宋_GB2312" w:cs="仿宋_GB2312"/>
          <w:sz w:val="32"/>
          <w:szCs w:val="32"/>
        </w:rPr>
        <w:t xml:space="preserve">万元，其中：上年结转    </w:t>
      </w:r>
      <w:r>
        <w:rPr>
          <w:rFonts w:hint="eastAsia" w:ascii="仿宋_GB2312" w:hAnsi="仿宋_GB2312" w:eastAsia="仿宋_GB2312" w:cs="仿宋_GB2312"/>
          <w:sz w:val="32"/>
          <w:szCs w:val="32"/>
          <w:lang w:val="en-US" w:eastAsia="zh-CN"/>
        </w:rPr>
        <w:t>8810.55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50.4</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32"/>
          <w:szCs w:val="32"/>
          <w:lang w:val="en-US" w:eastAsia="zh-CN"/>
        </w:rPr>
        <w:t>8670.45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%，政府性基金预算拨款收入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%，国有资本经营预算拨款收入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资金明细如下：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基本支出710.46万元，其中：人员经费583.86万元，对个人和家庭的补助4.99万元，日常公用经费121.61万元；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项目支出16770.52万元，其中：亚丁景区日常经营费用6009.46万元，景区门票成本916.49万元，征地补偿及其群众利益补偿1034.02万元。项目财政应返还额度8810.55万元。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（二）部门财政资金支出情况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1年1月至12月支出</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lang w:val="en-US" w:eastAsia="zh-CN"/>
        </w:rPr>
        <w:t>数15635.31万元，明细如下：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基本支出836.764895万元，其中：人员经费647.64万元，对个人和家庭的补助76.65万元，日常公用经费111.57万元；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项目经费支出数14798.54万元，其中：亚丁景区日常经营费用7959.98万元，景区门票成本916.49143万元，征地补偿及其群众利益补偿1034.0249万元，2021年国家级自然保护区补助资金44.9748万元，19个基建项目6793.589186万元。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三、部门整体支出评价工作开展情况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（1）召开包括全部部门负责人参加的预算绩效管理工作会议，明确目标，强调预算绩效管理工作重要性并安排相关工作。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（2）为确保预算绩效管理工作顺利实施，成立预算绩效管理工作小组，绩效管理小组组长由局长李灿担任，财务科科长担任办公室主任，负责预算管理工作的实施及监督。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（3）建立预算绩效管理制度。预算绩效管理工作由财务科牵头，其他科室各自负责与本科室相关的预算绩效管理工作，并与其他部门协调一致。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（4）为确保预算绩效管理工作顺利实施，我部门于2021年3月9日组织召开了本门预算专题培训会，认真学习。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bookmarkStart w:id="80" w:name="_Toc11041"/>
      <w:r>
        <w:rPr>
          <w:rFonts w:hint="eastAsia" w:ascii="黑体" w:hAnsi="黑体" w:eastAsia="黑体" w:cs="黑体"/>
          <w:sz w:val="32"/>
          <w:szCs w:val="32"/>
          <w:lang w:val="en-US" w:eastAsia="zh-CN"/>
        </w:rPr>
        <w:t>四、评价结论及绩效分析</w:t>
      </w:r>
      <w:bookmarkEnd w:id="8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预算编制严格按照上级相关文件需求进行科学化编制，2021年本部门的绩效目标制定、目标完成、预决算编制等均按照县财政局下达的相关文件指标进行了编制，均按相关要求严格执行预算范围内开支，及时进行了预算动态调整，无违规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（二）绩效分析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1.预算编制情况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（1）目标制定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通过组织2021年度预算工作会议的方式，对我单位2021年预算指标总金额17481万元（基本支出710.46万元，专项预算支出7959.98万元，上年结转安排8810.55万元），以“确保景区日常运行维护，保证门票成本、周边群众及其群众利益补偿，基础设施建设进度加快，完善基础设施，加快门禁系统建设”为总体目标，按照州财政要求，根据预算项目的性质、预算项目需要达到的目标分解落实到相应的职能科室，设定以下具体绩效目标：</w:t>
      </w:r>
      <w:r>
        <w:rPr>
          <w:rFonts w:hint="eastAsia" w:ascii="仿宋_GB2312" w:hAnsi="仿宋_GB2312" w:eastAsia="仿宋_GB2312" w:cs="仿宋_GB2312"/>
          <w:sz w:val="32"/>
          <w:szCs w:val="32"/>
          <w:lang w:val="en-US" w:eastAsia="zh-CN"/>
        </w:rPr>
        <w:br w:type="textWrapping"/>
      </w:r>
    </w:p>
    <w:p>
      <w:pPr>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（2）目标完成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在州委州政府的关怀指导下，我单位根据年初预算情况和各类项目安排情况，逐项落实到各职能科室，强调时间节点，确保任务落到实处。同时建立项目台账，强化项目管理，对项目推进情况进行监督。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（3）预算编制准确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在预算编制时严格按照州财政局要求及相关预算编制政策文件进行科学编制本年度预算；2021年我单位年初预算数17481万元。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2.预算执行管理情况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（1）支出控制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在预算资金支出控制上，坚持节约为本、专款专用的原则，结合单位实际，制定了预算管理制度，财务支出管理制度，一切支出均按照国家财政法规和财务管理制度办理。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以设定的绩效目标为核心，认真收集数据、分析数据，针对数据信息对绩效运行进行全面监控，截止2021年12月底我单位绩效监控调整取消额、结余注销额均为零。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（3）执行进度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根据年初预算情况和各类项目安排情况，逐项落实到各职能科室，强调时间节点，确保任务落到实处。同时建立项目台账，强化项目管理，对项目推进情况进行监督，确保按进度完成。我单位2021年总体预算执行率为84%，其中：基本支出预算执行率97.78%；项目支出执行率83.17%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3.综合管理情况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按照州级部门预算编制通知和有关要求，按时完成基础工作，按时提交部门预算草案；在财政部门批复日内向社会公开本部门的“三公”经费、机关运行经费的安排、使用情况；本部门的预算执行基本达到了执行进度；本单位的财务制度健全，制度执行严格，会计核算符合财政局的相关规定，资金达到了专款专用，开支标准合理、合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（三）结果运用情况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价结果进一步完善管理制度，改进管理措施。将绩效评价结果向社会公开，把绩效评价结果作为以后年度预算安排的重要参考，逐步推行绩效评价结果运用，强化绩效评价结果的约束力，提高财政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1.预算绩效管理虽然取得了一定的成绩，但还存在一定的问题。主要系我单位地处高原地区及受疫情影响，基建项目有效施工期段短施工进度缓慢致使财政资金使用绩效不佳。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2.预算编制工作还有待细化，实际支出与预算编制仍存在细微差异。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五、改进意见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1.加强预算编制管理，科学规划预算编制工作，加强资金使用管理，严格按照预算规定的费用项目和用途进行资金使用。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2.加强项目支出的调度，加强对项目开展的跟踪和支出进度的控制。建立科学的财政资金效益考评制度体系，不断提高资金使用管理的水平和效率。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甘孜藏族自治州稻城亚丁景区管理局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outlineLvl w:val="9"/>
        <w:rPr>
          <w:rFonts w:hint="eastAsia" w:ascii="仿宋_GB2312" w:hAnsi="仿宋_GB2312" w:eastAsia="仿宋_GB2312" w:cs="仿宋_GB2312"/>
          <w:sz w:val="32"/>
          <w:szCs w:val="32"/>
        </w:rPr>
      </w:pPr>
    </w:p>
    <w:p>
      <w:pPr>
        <w:spacing w:line="576" w:lineRule="exact"/>
        <w:ind w:left="0"/>
        <w:jc w:val="center"/>
        <w:outlineLvl w:val="9"/>
        <w:rPr>
          <w:rFonts w:hint="eastAsia" w:ascii="方正小标宋简体" w:eastAsia="方正小标宋简体"/>
          <w:b/>
          <w:bCs/>
          <w:sz w:val="44"/>
          <w:szCs w:val="44"/>
        </w:rPr>
      </w:pPr>
      <w:r>
        <w:rPr>
          <w:rFonts w:hint="eastAsia" w:ascii="方正小标宋简体" w:eastAsia="方正小标宋简体"/>
          <w:b/>
          <w:bCs/>
          <w:sz w:val="44"/>
          <w:szCs w:val="44"/>
        </w:rPr>
        <w:t>2021年度项目支出绩效自评报告</w:t>
      </w:r>
    </w:p>
    <w:p>
      <w:pPr>
        <w:spacing w:line="576" w:lineRule="exact"/>
        <w:ind w:left="0"/>
        <w:jc w:val="center"/>
        <w:outlineLvl w:val="9"/>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稻城亚丁景区日常运营费用</w:t>
      </w:r>
      <w:r>
        <w:rPr>
          <w:rFonts w:hint="eastAsia" w:ascii="楷体_GB2312" w:eastAsia="楷体_GB2312"/>
          <w:b/>
          <w:sz w:val="32"/>
          <w:szCs w:val="32"/>
        </w:rPr>
        <w:t>专项经费）</w:t>
      </w:r>
    </w:p>
    <w:p>
      <w:pPr>
        <w:pStyle w:val="2"/>
        <w:spacing w:after="0" w:line="576" w:lineRule="exact"/>
        <w:ind w:left="0" w:leftChars="0"/>
        <w:outlineLvl w:val="9"/>
      </w:pPr>
    </w:p>
    <w:p>
      <w:pPr>
        <w:spacing w:line="576" w:lineRule="exact"/>
        <w:ind w:left="0" w:firstLine="643" w:firstLineChars="200"/>
        <w:outlineLvl w:val="9"/>
        <w:rPr>
          <w:rFonts w:hint="eastAsia" w:ascii="黑体" w:eastAsia="黑体"/>
          <w:b/>
          <w:bCs/>
        </w:rPr>
      </w:pPr>
      <w:r>
        <w:rPr>
          <w:rFonts w:hint="eastAsia" w:ascii="黑体" w:eastAsia="黑体"/>
          <w:b/>
          <w:bCs/>
          <w:sz w:val="32"/>
          <w:szCs w:val="32"/>
        </w:rPr>
        <w:t>一、项目概况</w:t>
      </w:r>
    </w:p>
    <w:p>
      <w:pPr>
        <w:numPr>
          <w:ilvl w:val="0"/>
          <w:numId w:val="5"/>
        </w:numPr>
        <w:spacing w:line="576" w:lineRule="exact"/>
        <w:ind w:left="0" w:firstLine="640" w:firstLineChars="200"/>
        <w:outlineLvl w:val="9"/>
        <w:rPr>
          <w:rFonts w:hint="eastAsia" w:ascii="楷体_GB2312" w:eastAsia="楷体_GB2312"/>
          <w:b/>
          <w:bCs/>
          <w:sz w:val="32"/>
          <w:szCs w:val="32"/>
        </w:rPr>
      </w:pPr>
      <w:r>
        <w:rPr>
          <w:rFonts w:hint="eastAsia" w:ascii="仿宋_GB2312" w:hAnsi="仿宋_GB2312" w:eastAsia="仿宋_GB2312" w:cs="仿宋_GB2312"/>
          <w:sz w:val="32"/>
          <w:szCs w:val="32"/>
          <w:lang w:val="en-US" w:eastAsia="zh-CN"/>
        </w:rPr>
        <w:t>景区日常运营维护、合同职工薪酬、营销宣传、护林防火等景区日常事务。</w:t>
      </w:r>
    </w:p>
    <w:p>
      <w:pPr>
        <w:numPr>
          <w:ilvl w:val="0"/>
          <w:numId w:val="5"/>
        </w:num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项目资金申报及批复情况</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稻城亚丁景区日常运营费用</w:t>
      </w:r>
      <w:r>
        <w:rPr>
          <w:rFonts w:hint="default" w:ascii="仿宋_GB2312" w:hAnsi="仿宋_GB2312" w:eastAsia="仿宋_GB2312" w:cs="仿宋_GB2312"/>
          <w:sz w:val="32"/>
          <w:szCs w:val="32"/>
          <w:lang w:val="en-US" w:eastAsia="zh-CN"/>
        </w:rPr>
        <w:t>专项经费</w:t>
      </w:r>
      <w:r>
        <w:rPr>
          <w:rFonts w:hint="eastAsia" w:ascii="仿宋_GB2312" w:hAnsi="仿宋_GB2312" w:eastAsia="仿宋_GB2312" w:cs="仿宋_GB2312"/>
          <w:sz w:val="32"/>
          <w:szCs w:val="32"/>
          <w:lang w:val="en-US" w:eastAsia="zh-CN"/>
        </w:rPr>
        <w:t>6009.46367</w:t>
      </w:r>
      <w:r>
        <w:rPr>
          <w:rFonts w:hint="default" w:ascii="仿宋_GB2312" w:hAnsi="仿宋_GB2312" w:eastAsia="仿宋_GB2312" w:cs="仿宋_GB2312"/>
          <w:sz w:val="32"/>
          <w:szCs w:val="32"/>
          <w:lang w:val="en-US" w:eastAsia="zh-CN"/>
        </w:rPr>
        <w:t>万元， 2021年1月州财政下达项目预算资金</w:t>
      </w:r>
      <w:r>
        <w:rPr>
          <w:rFonts w:hint="eastAsia" w:ascii="仿宋_GB2312" w:hAnsi="仿宋_GB2312" w:eastAsia="仿宋_GB2312" w:cs="仿宋_GB2312"/>
          <w:sz w:val="32"/>
          <w:szCs w:val="32"/>
          <w:lang w:val="en-US" w:eastAsia="zh-CN"/>
        </w:rPr>
        <w:t>6009.46367</w:t>
      </w:r>
      <w:r>
        <w:rPr>
          <w:rFonts w:hint="default" w:ascii="仿宋_GB2312" w:hAnsi="仿宋_GB2312" w:eastAsia="仿宋_GB2312" w:cs="仿宋_GB2312"/>
          <w:sz w:val="32"/>
          <w:szCs w:val="32"/>
          <w:lang w:val="en-US" w:eastAsia="zh-CN"/>
        </w:rPr>
        <w:t>万元，符合资金管理办法等相关规定。</w:t>
      </w:r>
    </w:p>
    <w:p>
      <w:pPr>
        <w:numPr>
          <w:ilvl w:val="0"/>
          <w:numId w:val="5"/>
        </w:num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项目绩效目标</w:t>
      </w:r>
    </w:p>
    <w:p>
      <w:pPr>
        <w:numPr>
          <w:ilvl w:val="0"/>
          <w:numId w:val="0"/>
        </w:numPr>
        <w:tabs>
          <w:tab w:val="left" w:pos="0"/>
        </w:tabs>
        <w:spacing w:line="576" w:lineRule="exact"/>
        <w:ind w:leftChars="200" w:firstLine="640" w:firstLineChars="200"/>
        <w:outlineLvl w:val="9"/>
        <w:rPr>
          <w:rFonts w:hint="eastAsia" w:ascii="楷体_GB2312" w:eastAsia="楷体_GB2312"/>
          <w:b/>
          <w:bCs/>
          <w:sz w:val="32"/>
          <w:szCs w:val="32"/>
        </w:rPr>
      </w:pPr>
      <w:r>
        <w:rPr>
          <w:rFonts w:hint="eastAsia" w:ascii="仿宋_GB2312" w:hAnsi="仿宋_GB2312" w:eastAsia="仿宋_GB2312" w:cs="仿宋_GB2312"/>
          <w:sz w:val="32"/>
          <w:szCs w:val="32"/>
          <w:lang w:val="en-US" w:eastAsia="zh-CN"/>
        </w:rPr>
        <w:t>以“确保景区日常运行维护，保证门票成本、周边群众及其群众利益补偿，基础设施建设进度加快，完善基础设施，加快门禁系统建设”为总体目标</w:t>
      </w:r>
    </w:p>
    <w:p>
      <w:pPr>
        <w:numPr>
          <w:ilvl w:val="0"/>
          <w:numId w:val="5"/>
        </w:num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项目资金申报相符性</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2021年，申报</w:t>
      </w:r>
      <w:r>
        <w:rPr>
          <w:rFonts w:hint="eastAsia" w:ascii="仿宋_GB2312" w:hAnsi="仿宋_GB2312" w:eastAsia="仿宋_GB2312" w:cs="仿宋_GB2312"/>
          <w:sz w:val="32"/>
          <w:szCs w:val="32"/>
          <w:lang w:val="en-US" w:eastAsia="zh-CN"/>
        </w:rPr>
        <w:t>稻城亚丁景区日常运营费用6009.46367</w:t>
      </w:r>
      <w:r>
        <w:rPr>
          <w:rFonts w:hint="default" w:ascii="仿宋_GB2312" w:hAnsi="仿宋_GB2312" w:eastAsia="仿宋_GB2312" w:cs="仿宋_GB2312"/>
          <w:sz w:val="32"/>
          <w:szCs w:val="32"/>
          <w:lang w:val="en-US" w:eastAsia="zh-CN"/>
        </w:rPr>
        <w:t>万元，该项目资金主要用于</w:t>
      </w:r>
      <w:r>
        <w:rPr>
          <w:rFonts w:hint="eastAsia" w:ascii="仿宋_GB2312" w:hAnsi="仿宋_GB2312" w:eastAsia="仿宋_GB2312" w:cs="仿宋_GB2312"/>
          <w:sz w:val="32"/>
          <w:szCs w:val="32"/>
          <w:lang w:val="en-US" w:eastAsia="zh-CN"/>
        </w:rPr>
        <w:t>景区亚丁景区日常运营事务</w:t>
      </w:r>
      <w:r>
        <w:rPr>
          <w:rFonts w:hint="default" w:ascii="仿宋_GB2312" w:hAnsi="仿宋_GB2312" w:eastAsia="仿宋_GB2312" w:cs="仿宋_GB2312"/>
          <w:sz w:val="32"/>
          <w:szCs w:val="32"/>
          <w:lang w:val="en-US" w:eastAsia="zh-CN"/>
        </w:rPr>
        <w:t>支出，项目申报内容与具体实施内容相符，申报目标合理可行。</w:t>
      </w:r>
    </w:p>
    <w:p>
      <w:pPr>
        <w:spacing w:line="576" w:lineRule="exact"/>
        <w:ind w:left="0" w:firstLine="643" w:firstLineChars="200"/>
        <w:outlineLvl w:val="9"/>
        <w:rPr>
          <w:rFonts w:hint="eastAsia" w:ascii="黑体" w:eastAsia="黑体"/>
          <w:b/>
          <w:bCs/>
          <w:sz w:val="32"/>
          <w:szCs w:val="32"/>
        </w:rPr>
      </w:pPr>
      <w:r>
        <w:rPr>
          <w:rFonts w:hint="eastAsia" w:ascii="黑体" w:eastAsia="黑体"/>
          <w:b/>
          <w:bCs/>
          <w:sz w:val="32"/>
          <w:szCs w:val="32"/>
        </w:rPr>
        <w:t>二、项目实施及管理情况</w:t>
      </w:r>
    </w:p>
    <w:p>
      <w:p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（一）资金计划、到位及使用情况</w:t>
      </w:r>
    </w:p>
    <w:p>
      <w:pPr>
        <w:spacing w:line="576" w:lineRule="exact"/>
        <w:ind w:left="0" w:firstLine="643" w:firstLineChars="200"/>
        <w:outlineLvl w:val="9"/>
        <w:rPr>
          <w:rFonts w:hint="default" w:ascii="Times New Roman" w:hAnsi="Times New Roman" w:eastAsia="楷体"/>
          <w:b/>
          <w:bCs/>
          <w:sz w:val="32"/>
          <w:szCs w:val="32"/>
        </w:rPr>
      </w:pPr>
      <w:r>
        <w:rPr>
          <w:rFonts w:hint="default" w:ascii="Times New Roman" w:hAnsi="Times New Roman" w:eastAsia="楷体"/>
          <w:b/>
          <w:bCs/>
          <w:sz w:val="32"/>
          <w:szCs w:val="32"/>
        </w:rPr>
        <w:t>1.资金计划及到位</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2021年下达</w:t>
      </w:r>
      <w:r>
        <w:rPr>
          <w:rFonts w:hint="eastAsia" w:ascii="仿宋_GB2312" w:hAnsi="仿宋_GB2312" w:eastAsia="仿宋_GB2312" w:cs="仿宋_GB2312"/>
          <w:sz w:val="32"/>
          <w:szCs w:val="32"/>
          <w:lang w:val="en-US" w:eastAsia="zh-CN"/>
        </w:rPr>
        <w:t>稻城亚丁景区日常运营费用</w:t>
      </w:r>
      <w:r>
        <w:rPr>
          <w:rFonts w:hint="default" w:ascii="仿宋_GB2312" w:hAnsi="仿宋_GB2312" w:eastAsia="仿宋_GB2312" w:cs="仿宋_GB2312"/>
          <w:sz w:val="32"/>
          <w:szCs w:val="32"/>
          <w:lang w:val="en-US" w:eastAsia="zh-CN"/>
        </w:rPr>
        <w:t>专项经费</w:t>
      </w:r>
      <w:r>
        <w:rPr>
          <w:rFonts w:hint="eastAsia" w:ascii="仿宋_GB2312" w:hAnsi="仿宋_GB2312" w:eastAsia="仿宋_GB2312" w:cs="仿宋_GB2312"/>
          <w:sz w:val="32"/>
          <w:szCs w:val="32"/>
          <w:lang w:val="en-US" w:eastAsia="zh-CN"/>
        </w:rPr>
        <w:t>6009.46367</w:t>
      </w:r>
      <w:r>
        <w:rPr>
          <w:rFonts w:hint="default" w:ascii="仿宋_GB2312" w:hAnsi="仿宋_GB2312" w:eastAsia="仿宋_GB2312" w:cs="仿宋_GB2312"/>
          <w:sz w:val="32"/>
          <w:szCs w:val="32"/>
          <w:lang w:val="en-US" w:eastAsia="zh-CN"/>
        </w:rPr>
        <w:t>万元，到位资金</w:t>
      </w:r>
      <w:r>
        <w:rPr>
          <w:rFonts w:hint="eastAsia" w:ascii="仿宋_GB2312" w:hAnsi="仿宋_GB2312" w:eastAsia="仿宋_GB2312" w:cs="仿宋_GB2312"/>
          <w:sz w:val="32"/>
          <w:szCs w:val="32"/>
          <w:lang w:val="en-US" w:eastAsia="zh-CN"/>
        </w:rPr>
        <w:t>6009.46367</w:t>
      </w:r>
      <w:r>
        <w:rPr>
          <w:rFonts w:hint="default" w:ascii="仿宋_GB2312" w:hAnsi="仿宋_GB2312" w:eastAsia="仿宋_GB2312" w:cs="仿宋_GB2312"/>
          <w:sz w:val="32"/>
          <w:szCs w:val="32"/>
          <w:lang w:val="en-US" w:eastAsia="zh-CN"/>
        </w:rPr>
        <w:t>万元，项目经费来源为财政拨款，资金到位率100%。</w:t>
      </w:r>
    </w:p>
    <w:p>
      <w:pPr>
        <w:spacing w:line="576" w:lineRule="exact"/>
        <w:ind w:left="0" w:firstLine="643" w:firstLineChars="200"/>
        <w:jc w:val="left"/>
        <w:outlineLvl w:val="9"/>
        <w:rPr>
          <w:rFonts w:hint="default" w:ascii="Times New Roman" w:hAnsi="Times New Roman" w:eastAsia="楷体"/>
          <w:b/>
          <w:bCs/>
          <w:sz w:val="32"/>
          <w:szCs w:val="32"/>
        </w:rPr>
      </w:pPr>
      <w:r>
        <w:rPr>
          <w:rFonts w:hint="default" w:ascii="Times New Roman" w:hAnsi="Times New Roman" w:eastAsia="楷体"/>
          <w:b/>
          <w:bCs/>
          <w:sz w:val="32"/>
          <w:szCs w:val="32"/>
        </w:rPr>
        <w:t>2．资金使用</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稻城亚丁景区日常运营费用</w:t>
      </w:r>
      <w:r>
        <w:rPr>
          <w:rFonts w:hint="default" w:ascii="仿宋_GB2312" w:hAnsi="仿宋_GB2312" w:eastAsia="仿宋_GB2312" w:cs="仿宋_GB2312"/>
          <w:sz w:val="32"/>
          <w:szCs w:val="32"/>
          <w:lang w:val="en-US" w:eastAsia="zh-CN"/>
        </w:rPr>
        <w:t>专项经费</w:t>
      </w:r>
      <w:r>
        <w:rPr>
          <w:rFonts w:hint="eastAsia" w:ascii="仿宋_GB2312" w:hAnsi="仿宋_GB2312" w:eastAsia="仿宋_GB2312" w:cs="仿宋_GB2312"/>
          <w:sz w:val="32"/>
          <w:szCs w:val="32"/>
          <w:lang w:val="en-US" w:eastAsia="zh-CN"/>
        </w:rPr>
        <w:t>6009.46367</w:t>
      </w:r>
      <w:r>
        <w:rPr>
          <w:rFonts w:hint="default" w:ascii="仿宋_GB2312" w:hAnsi="仿宋_GB2312" w:eastAsia="仿宋_GB2312" w:cs="仿宋_GB2312"/>
          <w:sz w:val="32"/>
          <w:szCs w:val="32"/>
          <w:lang w:val="en-US" w:eastAsia="zh-CN"/>
        </w:rPr>
        <w:t>万元，支付依据合规合法，资金支付与预算相符。</w:t>
      </w:r>
    </w:p>
    <w:p>
      <w:pPr>
        <w:spacing w:line="576" w:lineRule="exact"/>
        <w:ind w:left="0" w:firstLine="643" w:firstLineChars="200"/>
        <w:jc w:val="left"/>
        <w:outlineLvl w:val="9"/>
        <w:rPr>
          <w:rFonts w:hint="eastAsia" w:ascii="楷体_GB2312" w:eastAsia="楷体_GB2312"/>
          <w:b/>
          <w:bCs/>
          <w:sz w:val="32"/>
          <w:szCs w:val="32"/>
        </w:rPr>
      </w:pPr>
      <w:r>
        <w:rPr>
          <w:rFonts w:hint="eastAsia" w:ascii="楷体_GB2312" w:eastAsia="楷体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建立预算绩效管理制度。预算绩效管理工作由财务科牵头，其他科室各自负责与本科室相关的预算绩效管理工作，并与其他部门协调一致。</w:t>
      </w:r>
      <w:r>
        <w:rPr>
          <w:rFonts w:hint="default" w:ascii="仿宋_GB2312" w:hAnsi="仿宋_GB2312" w:eastAsia="仿宋_GB2312" w:cs="仿宋_GB2312"/>
          <w:sz w:val="32"/>
          <w:szCs w:val="32"/>
          <w:lang w:val="en-US" w:eastAsia="zh-CN"/>
        </w:rPr>
        <w:t>严格执行财务管理制度、财务处理及时、会计核算规范。</w:t>
      </w:r>
    </w:p>
    <w:p>
      <w:pPr>
        <w:spacing w:line="576" w:lineRule="exact"/>
        <w:ind w:left="0" w:firstLine="643" w:firstLineChars="200"/>
        <w:outlineLvl w:val="9"/>
        <w:rPr>
          <w:rFonts w:hint="eastAsia" w:ascii="楷体_GB2312" w:eastAsia="楷体_GB2312" w:cs="楷体"/>
          <w:b/>
          <w:bCs/>
          <w:sz w:val="32"/>
          <w:szCs w:val="32"/>
          <w:lang w:bidi="ar-SA"/>
        </w:rPr>
      </w:pPr>
      <w:r>
        <w:rPr>
          <w:rFonts w:hint="eastAsia" w:ascii="楷体_GB2312" w:eastAsia="楷体_GB2312" w:cs="楷体"/>
          <w:b/>
          <w:bCs/>
          <w:sz w:val="32"/>
          <w:szCs w:val="32"/>
          <w:lang w:bidi="ar-SA"/>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（1）召开包括全部部门负责人参加的预算绩效管理工作会议，明确目标，强调预算绩效管理工作重要性并安排相关工作。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（2）为确保预算绩效管理工作顺利实施，成立预算绩效管理工作小组，绩效管理小组组长由局长李灿担任，财务科科长担任办公室主任，负责预算管理工作的实施及监督。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（3）为确保预算绩效管理工作顺利实施，我部门于2021年3月9日组织召开了本门预算专题培训会，认真学习。</w:t>
      </w:r>
    </w:p>
    <w:p>
      <w:pPr>
        <w:pStyle w:val="2"/>
        <w:outlineLvl w:val="9"/>
        <w:rPr>
          <w:rFonts w:hint="eastAsia"/>
          <w:lang w:val="en-US" w:eastAsia="zh-CN"/>
        </w:rPr>
      </w:pPr>
    </w:p>
    <w:p>
      <w:pPr>
        <w:spacing w:line="576" w:lineRule="exact"/>
        <w:ind w:left="0" w:firstLine="643" w:firstLineChars="200"/>
        <w:outlineLvl w:val="9"/>
        <w:rPr>
          <w:rFonts w:hint="eastAsia" w:ascii="黑体" w:eastAsia="黑体"/>
          <w:b/>
          <w:bCs/>
          <w:sz w:val="32"/>
          <w:szCs w:val="32"/>
        </w:rPr>
      </w:pPr>
      <w:r>
        <w:rPr>
          <w:rFonts w:hint="eastAsia" w:ascii="黑体" w:eastAsia="黑体"/>
          <w:b/>
          <w:bCs/>
          <w:sz w:val="32"/>
          <w:szCs w:val="32"/>
        </w:rPr>
        <w:t>三、项目绩效情况</w:t>
      </w:r>
    </w:p>
    <w:p>
      <w:pPr>
        <w:spacing w:line="576" w:lineRule="exact"/>
        <w:ind w:left="0" w:firstLine="643" w:firstLineChars="200"/>
        <w:outlineLvl w:val="9"/>
        <w:rPr>
          <w:rFonts w:hint="eastAsia" w:ascii="楷体_GB2312" w:eastAsia="楷体_GB2312"/>
          <w:b/>
          <w:bCs/>
        </w:rPr>
      </w:pPr>
      <w:r>
        <w:rPr>
          <w:rFonts w:hint="eastAsia" w:ascii="楷体_GB2312" w:eastAsia="楷体_GB2312"/>
          <w:b/>
          <w:bCs/>
          <w:sz w:val="32"/>
          <w:szCs w:val="32"/>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州委州政府的关怀指导下，我单位根据年初预算情况和各类项目安排情况，逐项落实到各职能科室，强调时间节点，确保任务落到实处。同时建立项目台账，强化项目管理，对项目推进情况进行监督。保证网售系统平稳运行满足游客需求。</w:t>
      </w:r>
    </w:p>
    <w:p>
      <w:pPr>
        <w:pStyle w:val="2"/>
        <w:spacing w:after="0" w:line="576" w:lineRule="exact"/>
        <w:ind w:left="0" w:leftChars="0" w:firstLine="0" w:firstLineChars="0"/>
        <w:outlineLvl w:val="9"/>
        <w:rPr>
          <w:rFonts w:hint="eastAsia" w:ascii="楷体_GB2312" w:eastAsia="楷体_GB2312" w:cs="仿宋_GB2312"/>
          <w:b/>
          <w:bCs/>
          <w:sz w:val="32"/>
          <w:lang w:bidi="ar-SA"/>
        </w:rPr>
      </w:pPr>
      <w:r>
        <w:rPr>
          <w:rFonts w:hint="eastAsia" w:ascii="楷体_GB2312" w:eastAsia="楷体_GB2312" w:cs="仿宋_GB2312"/>
          <w:b/>
          <w:bCs/>
          <w:sz w:val="32"/>
          <w:lang w:bidi="ar-SA"/>
        </w:rPr>
        <w:t xml:space="preserve">    (二)项目效益情况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eastAsia="仿宋_GB2312" w:cs="仿宋_GB2312"/>
          <w:sz w:val="32"/>
          <w:lang w:bidi="ar-SA"/>
        </w:rPr>
        <w:t xml:space="preserve">   </w:t>
      </w:r>
      <w:r>
        <w:rPr>
          <w:rFonts w:hint="eastAsia" w:ascii="仿宋_GB2312" w:hAnsi="仿宋_GB2312" w:eastAsia="仿宋_GB2312" w:cs="仿宋_GB2312"/>
          <w:sz w:val="32"/>
          <w:szCs w:val="32"/>
          <w:lang w:val="en-US" w:eastAsia="zh-CN"/>
        </w:rPr>
        <w:t>本年度预算编制严格按照上级相关文件需求进行科学化编制，2021年本部门的绩效目标制定、目标完成、预决算编制等均按照县财政局下达的相关文件指标进行编制，均按相关要求严格执行预算范围内开支，及时进行了预算动态调整，无违规记录。保证网售系统平稳运行满足游客需求。</w:t>
      </w:r>
    </w:p>
    <w:p>
      <w:pPr>
        <w:pStyle w:val="2"/>
        <w:spacing w:after="0" w:line="576" w:lineRule="exact"/>
        <w:ind w:left="0" w:leftChars="0" w:firstLine="0" w:firstLineChars="0"/>
        <w:outlineLvl w:val="9"/>
        <w:rPr>
          <w:rFonts w:hint="default" w:ascii="仿宋" w:eastAsia="仿宋_GB2312" w:cs="仿宋_GB2312"/>
          <w:b/>
          <w:bCs/>
          <w:sz w:val="32"/>
          <w:lang w:val="en-US" w:eastAsia="zh-CN" w:bidi="ar-SA"/>
        </w:rPr>
      </w:pPr>
    </w:p>
    <w:p>
      <w:pPr>
        <w:spacing w:line="576" w:lineRule="exact"/>
        <w:ind w:left="0" w:firstLine="643" w:firstLineChars="200"/>
        <w:outlineLvl w:val="9"/>
        <w:rPr>
          <w:rFonts w:hint="eastAsia" w:ascii="黑体" w:eastAsia="黑体"/>
          <w:b/>
          <w:bCs/>
          <w:sz w:val="32"/>
          <w:szCs w:val="32"/>
        </w:rPr>
      </w:pPr>
      <w:r>
        <w:rPr>
          <w:rFonts w:hint="eastAsia" w:ascii="黑体" w:eastAsia="黑体"/>
          <w:b/>
          <w:bCs/>
          <w:sz w:val="32"/>
          <w:szCs w:val="32"/>
        </w:rPr>
        <w:t>四、问题及建议</w:t>
      </w:r>
    </w:p>
    <w:p>
      <w:p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（一）存在的问题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lang w:bidi="ar-SA"/>
        </w:rPr>
      </w:pPr>
      <w:r>
        <w:rPr>
          <w:rFonts w:hint="eastAsia" w:ascii="仿宋_GB2312" w:eastAsia="仿宋_GB2312" w:cs="仿宋_GB2312"/>
          <w:sz w:val="32"/>
          <w:lang w:bidi="ar-SA"/>
        </w:rPr>
        <w:t>一是对项目支出绩效评价重视程度不够。对项目支出绩效评价的理解和把握有一定的差距，削弱了项目支出绩效评价工作的地位和作用。二是项目支出绩效评价指标缺乏。现有评价指标所限，部分项目效果无法量化，目标绩效不明显。</w:t>
      </w:r>
    </w:p>
    <w:p>
      <w:pPr>
        <w:spacing w:line="576" w:lineRule="exact"/>
        <w:ind w:left="0" w:firstLine="480" w:firstLineChars="150"/>
        <w:outlineLvl w:val="9"/>
        <w:rPr>
          <w:rFonts w:hint="eastAsia" w:ascii="楷体_GB2312" w:eastAsia="楷体_GB2312"/>
          <w:sz w:val="32"/>
          <w:szCs w:val="32"/>
        </w:rPr>
      </w:pPr>
      <w:r>
        <w:rPr>
          <w:rFonts w:hint="eastAsia" w:ascii="楷体_GB2312" w:eastAsia="楷体_GB2312"/>
          <w:sz w:val="32"/>
          <w:szCs w:val="32"/>
        </w:rPr>
        <w:t>（二）相关建议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lang w:bidi="ar-SA"/>
        </w:rPr>
      </w:pPr>
      <w:r>
        <w:rPr>
          <w:rFonts w:hint="eastAsia" w:ascii="仿宋_GB2312" w:eastAsia="仿宋_GB2312" w:cs="仿宋_GB2312"/>
          <w:sz w:val="32"/>
          <w:lang w:bidi="ar-SA"/>
        </w:rPr>
        <w:t>一是高度重视项目支出绩效评价工作。明确项目支出绩效评价职责，成立绩效评价工作领导小组，明确专人负责。二是细化项目支出绩效评价指标。根据财政支出绩效管理的要求，细化项目支出绩效评价指标，建立科学的财政资金效益考评体系，不断提高财政资金使用管理的水平和效率。</w:t>
      </w:r>
    </w:p>
    <w:p>
      <w:pPr>
        <w:spacing w:line="576" w:lineRule="exact"/>
        <w:ind w:left="0"/>
        <w:outlineLvl w:val="9"/>
      </w:pPr>
    </w:p>
    <w:p>
      <w:pPr>
        <w:spacing w:line="576" w:lineRule="exact"/>
        <w:ind w:left="0"/>
        <w:outlineLvl w:val="9"/>
        <w:rPr>
          <w:rFonts w:ascii="Times New Roman" w:hAnsi="Times New Roman" w:eastAsia="仿宋_GB2312" w:cs="Times New Roman"/>
          <w:b/>
          <w:bCs/>
          <w:sz w:val="32"/>
          <w:szCs w:val="32"/>
          <w:lang w:bidi="ar-SA"/>
        </w:rPr>
      </w:pPr>
    </w:p>
    <w:p>
      <w:pPr>
        <w:pStyle w:val="2"/>
        <w:ind w:left="420" w:leftChars="200"/>
        <w:outlineLvl w:val="9"/>
      </w:pPr>
    </w:p>
    <w:p>
      <w:pPr>
        <w:pStyle w:val="2"/>
        <w:spacing w:after="0" w:line="576" w:lineRule="exact"/>
        <w:jc w:val="right"/>
        <w:outlineLvl w:val="9"/>
        <w:rPr>
          <w:rFonts w:ascii="Times New Roman" w:hAnsi="Times New Roman" w:eastAsia="仿宋_GB2312" w:cs="Times New Roman"/>
          <w:b/>
          <w:bCs/>
          <w:sz w:val="32"/>
          <w:szCs w:val="32"/>
          <w:lang w:bidi="ar-SA"/>
        </w:rPr>
      </w:pPr>
      <w:r>
        <w:rPr>
          <w:rFonts w:ascii="Times New Roman" w:hAnsi="Times New Roman" w:eastAsia="仿宋_GB2312" w:cs="Times New Roman"/>
          <w:b/>
          <w:bCs/>
          <w:sz w:val="32"/>
          <w:szCs w:val="32"/>
          <w:lang w:bidi="ar-SA"/>
        </w:rPr>
        <w:t>甘孜州</w:t>
      </w:r>
      <w:r>
        <w:rPr>
          <w:rFonts w:hint="eastAsia" w:eastAsia="仿宋_GB2312" w:cs="Times New Roman"/>
          <w:b/>
          <w:bCs/>
          <w:sz w:val="32"/>
          <w:szCs w:val="32"/>
          <w:lang w:val="en-US" w:eastAsia="zh-CN" w:bidi="ar-SA"/>
        </w:rPr>
        <w:t>稻城亚丁景区管理</w:t>
      </w:r>
      <w:r>
        <w:rPr>
          <w:rFonts w:ascii="Times New Roman" w:hAnsi="Times New Roman" w:eastAsia="仿宋_GB2312" w:cs="Times New Roman"/>
          <w:b/>
          <w:bCs/>
          <w:sz w:val="32"/>
          <w:szCs w:val="32"/>
          <w:lang w:bidi="ar-SA"/>
        </w:rPr>
        <w:t>局</w:t>
      </w:r>
    </w:p>
    <w:p>
      <w:pPr>
        <w:pStyle w:val="7"/>
        <w:spacing w:before="93"/>
        <w:outlineLvl w:val="9"/>
        <w:rPr>
          <w:lang w:val="zh-CN"/>
        </w:rPr>
      </w:pPr>
    </w:p>
    <w:p>
      <w:pPr>
        <w:spacing w:line="576" w:lineRule="exact"/>
        <w:ind w:left="0"/>
        <w:jc w:val="center"/>
        <w:outlineLvl w:val="9"/>
        <w:rPr>
          <w:rFonts w:hint="eastAsia" w:ascii="方正小标宋简体" w:eastAsia="方正小标宋简体"/>
          <w:b/>
          <w:bCs/>
          <w:sz w:val="44"/>
          <w:szCs w:val="44"/>
        </w:rPr>
      </w:pPr>
      <w:r>
        <w:rPr>
          <w:rFonts w:hint="eastAsia" w:ascii="方正小标宋简体" w:eastAsia="方正小标宋简体"/>
          <w:b/>
          <w:bCs/>
          <w:sz w:val="44"/>
          <w:szCs w:val="44"/>
        </w:rPr>
        <w:t>2021年度项目支出绩效自评报告</w:t>
      </w:r>
    </w:p>
    <w:p>
      <w:pPr>
        <w:spacing w:line="576" w:lineRule="exact"/>
        <w:ind w:left="0"/>
        <w:jc w:val="center"/>
        <w:outlineLvl w:val="9"/>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景区门票成本</w:t>
      </w:r>
      <w:r>
        <w:rPr>
          <w:rFonts w:hint="eastAsia" w:ascii="楷体_GB2312" w:eastAsia="楷体_GB2312"/>
          <w:b/>
          <w:sz w:val="32"/>
          <w:szCs w:val="32"/>
        </w:rPr>
        <w:t>专项经费）</w:t>
      </w:r>
    </w:p>
    <w:p>
      <w:pPr>
        <w:pStyle w:val="2"/>
        <w:spacing w:after="0" w:line="576" w:lineRule="exact"/>
        <w:ind w:left="0" w:leftChars="0"/>
        <w:outlineLvl w:val="9"/>
      </w:pPr>
    </w:p>
    <w:p>
      <w:pPr>
        <w:spacing w:line="576" w:lineRule="exact"/>
        <w:ind w:left="0" w:firstLine="643" w:firstLineChars="200"/>
        <w:outlineLvl w:val="9"/>
        <w:rPr>
          <w:rFonts w:hint="eastAsia" w:ascii="黑体" w:eastAsia="黑体"/>
          <w:b/>
          <w:bCs/>
        </w:rPr>
      </w:pPr>
      <w:r>
        <w:rPr>
          <w:rFonts w:hint="eastAsia" w:ascii="黑体" w:eastAsia="黑体"/>
          <w:b/>
          <w:bCs/>
          <w:sz w:val="32"/>
          <w:szCs w:val="32"/>
        </w:rPr>
        <w:t>一、项目概况</w:t>
      </w:r>
    </w:p>
    <w:p>
      <w:pPr>
        <w:spacing w:line="576" w:lineRule="exact"/>
        <w:ind w:lef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主要由景区门票制作费用、税金及其附加、网售佣金三大部分组成，保障景区运营</w:t>
      </w:r>
    </w:p>
    <w:p>
      <w:pPr>
        <w:numPr>
          <w:ilvl w:val="0"/>
          <w:numId w:val="5"/>
        </w:num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项目资金申报及批复情况</w:t>
      </w:r>
    </w:p>
    <w:p>
      <w:pPr>
        <w:spacing w:line="576" w:lineRule="exact"/>
        <w:ind w:left="0" w:firstLine="640" w:firstLineChars="200"/>
        <w:outlineLvl w:val="9"/>
        <w:rPr>
          <w:rFonts w:hint="default" w:ascii="Times New Roman" w:hAnsi="Times New Roman" w:eastAsia="仿宋"/>
          <w:b/>
          <w:bCs/>
          <w:sz w:val="32"/>
          <w:szCs w:val="32"/>
        </w:rPr>
      </w:pP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景区门票成本</w:t>
      </w:r>
      <w:r>
        <w:rPr>
          <w:rFonts w:hint="default" w:ascii="仿宋_GB2312" w:hAnsi="仿宋_GB2312" w:eastAsia="仿宋_GB2312" w:cs="仿宋_GB2312"/>
          <w:sz w:val="32"/>
          <w:szCs w:val="32"/>
          <w:lang w:val="en-US" w:eastAsia="zh-CN"/>
        </w:rPr>
        <w:t>专项经费</w:t>
      </w:r>
      <w:r>
        <w:rPr>
          <w:rFonts w:hint="eastAsia" w:ascii="仿宋_GB2312" w:hAnsi="仿宋_GB2312" w:eastAsia="仿宋_GB2312" w:cs="仿宋_GB2312"/>
          <w:sz w:val="32"/>
          <w:szCs w:val="32"/>
          <w:lang w:val="en-US" w:eastAsia="zh-CN"/>
        </w:rPr>
        <w:t>916.49143</w:t>
      </w:r>
      <w:r>
        <w:rPr>
          <w:rFonts w:hint="default" w:ascii="仿宋_GB2312" w:hAnsi="仿宋_GB2312" w:eastAsia="仿宋_GB2312" w:cs="仿宋_GB2312"/>
          <w:sz w:val="32"/>
          <w:szCs w:val="32"/>
          <w:lang w:val="en-US" w:eastAsia="zh-CN"/>
        </w:rPr>
        <w:t>万元， 2021年1月州财政下达项目预算资金</w:t>
      </w:r>
      <w:r>
        <w:rPr>
          <w:rFonts w:hint="eastAsia" w:ascii="仿宋_GB2312" w:hAnsi="仿宋_GB2312" w:eastAsia="仿宋_GB2312" w:cs="仿宋_GB2312"/>
          <w:sz w:val="32"/>
          <w:szCs w:val="32"/>
          <w:lang w:val="en-US" w:eastAsia="zh-CN"/>
        </w:rPr>
        <w:t>916.49143</w:t>
      </w:r>
      <w:r>
        <w:rPr>
          <w:rFonts w:hint="default" w:ascii="仿宋_GB2312" w:hAnsi="仿宋_GB2312" w:eastAsia="仿宋_GB2312" w:cs="仿宋_GB2312"/>
          <w:sz w:val="32"/>
          <w:szCs w:val="32"/>
          <w:lang w:val="en-US" w:eastAsia="zh-CN"/>
        </w:rPr>
        <w:t>万元，符合资金管理办法等相关规定。</w:t>
      </w:r>
    </w:p>
    <w:p>
      <w:pPr>
        <w:numPr>
          <w:ilvl w:val="0"/>
          <w:numId w:val="5"/>
        </w:num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项目绩效目标</w:t>
      </w:r>
    </w:p>
    <w:p>
      <w:pPr>
        <w:numPr>
          <w:ilvl w:val="0"/>
          <w:numId w:val="0"/>
        </w:numPr>
        <w:tabs>
          <w:tab w:val="left" w:pos="0"/>
        </w:tabs>
        <w:spacing w:line="576" w:lineRule="exact"/>
        <w:ind w:leftChars="200" w:firstLine="640" w:firstLineChars="200"/>
        <w:outlineLvl w:val="9"/>
        <w:rPr>
          <w:rFonts w:hint="eastAsia" w:ascii="楷体_GB2312" w:eastAsia="楷体_GB2312"/>
          <w:b/>
          <w:bCs/>
          <w:sz w:val="32"/>
          <w:szCs w:val="32"/>
        </w:rPr>
      </w:pPr>
      <w:r>
        <w:rPr>
          <w:rFonts w:hint="eastAsia" w:ascii="仿宋_GB2312" w:hAnsi="仿宋_GB2312" w:eastAsia="仿宋_GB2312" w:cs="仿宋_GB2312"/>
          <w:sz w:val="32"/>
          <w:szCs w:val="32"/>
          <w:lang w:val="en-US" w:eastAsia="zh-CN"/>
        </w:rPr>
        <w:t>以“确保景区日常运行维护，保证门票成本、周边群众及其群众利益补偿，基础设施建设进度加快，完善基础设施，加快门禁系统建设”为总体目标</w:t>
      </w:r>
    </w:p>
    <w:p>
      <w:pPr>
        <w:numPr>
          <w:ilvl w:val="0"/>
          <w:numId w:val="5"/>
        </w:num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项目资金申报相符性</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景区门票成本</w:t>
      </w:r>
      <w:r>
        <w:rPr>
          <w:rFonts w:hint="default" w:ascii="仿宋_GB2312" w:hAnsi="仿宋_GB2312" w:eastAsia="仿宋_GB2312" w:cs="仿宋_GB2312"/>
          <w:sz w:val="32"/>
          <w:szCs w:val="32"/>
          <w:lang w:val="en-US" w:eastAsia="zh-CN"/>
        </w:rPr>
        <w:t>专项经费</w:t>
      </w:r>
      <w:r>
        <w:rPr>
          <w:rFonts w:hint="eastAsia" w:ascii="仿宋_GB2312" w:hAnsi="仿宋_GB2312" w:eastAsia="仿宋_GB2312" w:cs="仿宋_GB2312"/>
          <w:sz w:val="32"/>
          <w:szCs w:val="32"/>
          <w:lang w:val="en-US" w:eastAsia="zh-CN"/>
        </w:rPr>
        <w:t>916.49143</w:t>
      </w:r>
      <w:r>
        <w:rPr>
          <w:rFonts w:hint="default" w:ascii="仿宋_GB2312" w:hAnsi="仿宋_GB2312" w:eastAsia="仿宋_GB2312" w:cs="仿宋_GB2312"/>
          <w:sz w:val="32"/>
          <w:szCs w:val="32"/>
          <w:lang w:val="en-US" w:eastAsia="zh-CN"/>
        </w:rPr>
        <w:t>万元，该项目资金主要用于</w:t>
      </w:r>
      <w:r>
        <w:rPr>
          <w:rFonts w:hint="eastAsia" w:ascii="仿宋_GB2312" w:hAnsi="仿宋_GB2312" w:eastAsia="仿宋_GB2312" w:cs="仿宋_GB2312"/>
          <w:sz w:val="32"/>
          <w:szCs w:val="32"/>
          <w:lang w:val="en-US" w:eastAsia="zh-CN"/>
        </w:rPr>
        <w:t>景区门票成本</w:t>
      </w:r>
      <w:r>
        <w:rPr>
          <w:rFonts w:hint="default" w:ascii="仿宋_GB2312" w:hAnsi="仿宋_GB2312" w:eastAsia="仿宋_GB2312" w:cs="仿宋_GB2312"/>
          <w:sz w:val="32"/>
          <w:szCs w:val="32"/>
          <w:lang w:val="en-US" w:eastAsia="zh-CN"/>
        </w:rPr>
        <w:t>相关的支出，项目申报内容与具体实施内容相符，申报目标合理可行。</w:t>
      </w:r>
    </w:p>
    <w:p>
      <w:pPr>
        <w:spacing w:line="576" w:lineRule="exact"/>
        <w:ind w:left="0" w:firstLine="643" w:firstLineChars="200"/>
        <w:outlineLvl w:val="9"/>
        <w:rPr>
          <w:rFonts w:hint="eastAsia" w:ascii="黑体" w:eastAsia="黑体"/>
          <w:b/>
          <w:bCs/>
          <w:sz w:val="32"/>
          <w:szCs w:val="32"/>
        </w:rPr>
      </w:pPr>
      <w:r>
        <w:rPr>
          <w:rFonts w:hint="eastAsia" w:ascii="黑体" w:eastAsia="黑体"/>
          <w:b/>
          <w:bCs/>
          <w:sz w:val="32"/>
          <w:szCs w:val="32"/>
        </w:rPr>
        <w:t>二、项目实施及管理情况</w:t>
      </w:r>
    </w:p>
    <w:p>
      <w:p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（一）资金计划、到位及使用情况</w:t>
      </w:r>
    </w:p>
    <w:p>
      <w:pPr>
        <w:spacing w:line="576" w:lineRule="exact"/>
        <w:ind w:left="0" w:firstLine="643" w:firstLineChars="200"/>
        <w:outlineLvl w:val="9"/>
        <w:rPr>
          <w:rFonts w:hint="default" w:ascii="Times New Roman" w:hAnsi="Times New Roman" w:eastAsia="楷体"/>
          <w:b/>
          <w:bCs/>
          <w:sz w:val="32"/>
          <w:szCs w:val="32"/>
        </w:rPr>
      </w:pPr>
      <w:r>
        <w:rPr>
          <w:rFonts w:hint="default" w:ascii="Times New Roman" w:hAnsi="Times New Roman" w:eastAsia="楷体"/>
          <w:b/>
          <w:bCs/>
          <w:sz w:val="32"/>
          <w:szCs w:val="32"/>
        </w:rPr>
        <w:t>1.资金计划及到位</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2021年下达</w:t>
      </w:r>
      <w:r>
        <w:rPr>
          <w:rFonts w:hint="eastAsia" w:ascii="仿宋_GB2312" w:hAnsi="仿宋_GB2312" w:eastAsia="仿宋_GB2312" w:cs="仿宋_GB2312"/>
          <w:sz w:val="32"/>
          <w:szCs w:val="32"/>
          <w:lang w:val="en-US" w:eastAsia="zh-CN"/>
        </w:rPr>
        <w:t>景区门票成本</w:t>
      </w:r>
      <w:r>
        <w:rPr>
          <w:rFonts w:hint="default" w:ascii="仿宋_GB2312" w:hAnsi="仿宋_GB2312" w:eastAsia="仿宋_GB2312" w:cs="仿宋_GB2312"/>
          <w:sz w:val="32"/>
          <w:szCs w:val="32"/>
          <w:lang w:val="en-US" w:eastAsia="zh-CN"/>
        </w:rPr>
        <w:t>专项经费</w:t>
      </w:r>
      <w:r>
        <w:rPr>
          <w:rFonts w:hint="eastAsia" w:ascii="仿宋_GB2312" w:hAnsi="仿宋_GB2312" w:eastAsia="仿宋_GB2312" w:cs="仿宋_GB2312"/>
          <w:sz w:val="32"/>
          <w:szCs w:val="32"/>
          <w:lang w:val="en-US" w:eastAsia="zh-CN"/>
        </w:rPr>
        <w:t>916.49143</w:t>
      </w:r>
      <w:r>
        <w:rPr>
          <w:rFonts w:hint="default" w:ascii="仿宋_GB2312" w:hAnsi="仿宋_GB2312" w:eastAsia="仿宋_GB2312" w:cs="仿宋_GB2312"/>
          <w:sz w:val="32"/>
          <w:szCs w:val="32"/>
          <w:lang w:val="en-US" w:eastAsia="zh-CN"/>
        </w:rPr>
        <w:t>万元，到位资金</w:t>
      </w:r>
      <w:r>
        <w:rPr>
          <w:rFonts w:hint="eastAsia" w:ascii="仿宋_GB2312" w:hAnsi="仿宋_GB2312" w:eastAsia="仿宋_GB2312" w:cs="仿宋_GB2312"/>
          <w:sz w:val="32"/>
          <w:szCs w:val="32"/>
          <w:lang w:val="en-US" w:eastAsia="zh-CN"/>
        </w:rPr>
        <w:t>916.49143</w:t>
      </w:r>
      <w:r>
        <w:rPr>
          <w:rFonts w:hint="default" w:ascii="仿宋_GB2312" w:hAnsi="仿宋_GB2312" w:eastAsia="仿宋_GB2312" w:cs="仿宋_GB2312"/>
          <w:sz w:val="32"/>
          <w:szCs w:val="32"/>
          <w:lang w:val="en-US" w:eastAsia="zh-CN"/>
        </w:rPr>
        <w:t>万元，项目经费来源为财政拨款，资金到位率100%。</w:t>
      </w:r>
    </w:p>
    <w:p>
      <w:pPr>
        <w:spacing w:line="576" w:lineRule="exact"/>
        <w:ind w:left="0" w:firstLine="643" w:firstLineChars="200"/>
        <w:jc w:val="left"/>
        <w:outlineLvl w:val="9"/>
        <w:rPr>
          <w:rFonts w:hint="default" w:ascii="Times New Roman" w:hAnsi="Times New Roman" w:eastAsia="楷体"/>
          <w:b/>
          <w:bCs/>
          <w:sz w:val="32"/>
          <w:szCs w:val="32"/>
        </w:rPr>
      </w:pPr>
      <w:r>
        <w:rPr>
          <w:rFonts w:hint="default" w:ascii="Times New Roman" w:hAnsi="Times New Roman" w:eastAsia="楷体"/>
          <w:b/>
          <w:bCs/>
          <w:sz w:val="32"/>
          <w:szCs w:val="32"/>
        </w:rPr>
        <w:t>2．资金使用</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景区门票成</w:t>
      </w:r>
      <w:r>
        <w:rPr>
          <w:rFonts w:hint="default" w:ascii="仿宋_GB2312" w:hAnsi="仿宋_GB2312" w:eastAsia="仿宋_GB2312" w:cs="仿宋_GB2312"/>
          <w:sz w:val="32"/>
          <w:szCs w:val="32"/>
          <w:lang w:val="en-US" w:eastAsia="zh-CN"/>
        </w:rPr>
        <w:t>专项资金支出</w:t>
      </w:r>
      <w:r>
        <w:rPr>
          <w:rFonts w:hint="eastAsia" w:ascii="仿宋_GB2312" w:hAnsi="仿宋_GB2312" w:eastAsia="仿宋_GB2312" w:cs="仿宋_GB2312"/>
          <w:sz w:val="32"/>
          <w:szCs w:val="32"/>
          <w:lang w:val="en-US" w:eastAsia="zh-CN"/>
        </w:rPr>
        <w:t>916.49143</w:t>
      </w:r>
      <w:r>
        <w:rPr>
          <w:rFonts w:hint="default" w:ascii="仿宋_GB2312" w:hAnsi="仿宋_GB2312" w:eastAsia="仿宋_GB2312" w:cs="仿宋_GB2312"/>
          <w:sz w:val="32"/>
          <w:szCs w:val="32"/>
          <w:lang w:val="en-US" w:eastAsia="zh-CN"/>
        </w:rPr>
        <w:t>万元，支付依据合规合法，资金支付与预算相符。</w:t>
      </w:r>
    </w:p>
    <w:p>
      <w:pPr>
        <w:spacing w:line="576" w:lineRule="exact"/>
        <w:ind w:left="0" w:firstLine="643" w:firstLineChars="200"/>
        <w:jc w:val="left"/>
        <w:outlineLvl w:val="9"/>
        <w:rPr>
          <w:rFonts w:hint="eastAsia" w:ascii="楷体_GB2312" w:eastAsia="楷体_GB2312"/>
          <w:b/>
          <w:bCs/>
          <w:sz w:val="32"/>
          <w:szCs w:val="32"/>
        </w:rPr>
      </w:pPr>
      <w:r>
        <w:rPr>
          <w:rFonts w:hint="eastAsia" w:ascii="楷体_GB2312" w:eastAsia="楷体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建立预算绩效管理制度。预算绩效管理工作由财务科牵头，其他科室各自负责与本科室相关的预算绩效管理工作，并与其他部门协调一致。</w:t>
      </w:r>
      <w:r>
        <w:rPr>
          <w:rFonts w:hint="default" w:ascii="仿宋_GB2312" w:hAnsi="仿宋_GB2312" w:eastAsia="仿宋_GB2312" w:cs="仿宋_GB2312"/>
          <w:sz w:val="32"/>
          <w:szCs w:val="32"/>
          <w:lang w:val="en-US" w:eastAsia="zh-CN"/>
        </w:rPr>
        <w:t>严格执行财务管理制度、财务处理及时、会计核算规范。</w:t>
      </w:r>
    </w:p>
    <w:p>
      <w:pPr>
        <w:spacing w:line="576" w:lineRule="exact"/>
        <w:ind w:left="0" w:firstLine="643" w:firstLineChars="200"/>
        <w:outlineLvl w:val="9"/>
        <w:rPr>
          <w:rFonts w:hint="eastAsia" w:ascii="楷体_GB2312" w:eastAsia="楷体_GB2312" w:cs="楷体"/>
          <w:b/>
          <w:bCs/>
          <w:sz w:val="32"/>
          <w:szCs w:val="32"/>
          <w:lang w:bidi="ar-SA"/>
        </w:rPr>
      </w:pPr>
      <w:r>
        <w:rPr>
          <w:rFonts w:hint="eastAsia" w:ascii="楷体_GB2312" w:eastAsia="楷体_GB2312" w:cs="楷体"/>
          <w:b/>
          <w:bCs/>
          <w:sz w:val="32"/>
          <w:szCs w:val="32"/>
          <w:lang w:bidi="ar-SA"/>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（1）召开包括全部部门负责人参加的预算绩效管理工作会议，明确目标，强调预算绩效管理工作重要性并安排相关工作。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（2）为确保预算绩效管理工作顺利实施，成立预算绩效管理工作小组，绩效管理小组组长由局长李灿担任，财务科科长担任办公室主任，负责预算管理工作的实施及监督。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（3）为确保预算绩效管理工作顺利实施，我部门于2021年3月9日组织召开了本门预算专题培训会，认真学习。</w:t>
      </w:r>
    </w:p>
    <w:p>
      <w:pPr>
        <w:pStyle w:val="2"/>
        <w:outlineLvl w:val="9"/>
        <w:rPr>
          <w:rFonts w:hint="eastAsia"/>
          <w:lang w:val="en-US" w:eastAsia="zh-CN"/>
        </w:rPr>
      </w:pPr>
    </w:p>
    <w:p>
      <w:pPr>
        <w:spacing w:line="576" w:lineRule="exact"/>
        <w:ind w:left="0" w:firstLine="643" w:firstLineChars="200"/>
        <w:outlineLvl w:val="9"/>
        <w:rPr>
          <w:rFonts w:hint="eastAsia" w:ascii="黑体" w:eastAsia="黑体"/>
          <w:b/>
          <w:bCs/>
          <w:sz w:val="32"/>
          <w:szCs w:val="32"/>
        </w:rPr>
      </w:pPr>
      <w:r>
        <w:rPr>
          <w:rFonts w:hint="eastAsia" w:ascii="黑体" w:eastAsia="黑体"/>
          <w:b/>
          <w:bCs/>
          <w:sz w:val="32"/>
          <w:szCs w:val="32"/>
        </w:rPr>
        <w:t>三、项目绩效情况</w:t>
      </w:r>
    </w:p>
    <w:p>
      <w:pPr>
        <w:spacing w:line="576" w:lineRule="exact"/>
        <w:ind w:left="0" w:firstLine="643" w:firstLineChars="200"/>
        <w:outlineLvl w:val="9"/>
        <w:rPr>
          <w:rFonts w:hint="eastAsia" w:ascii="楷体_GB2312" w:eastAsia="楷体_GB2312"/>
          <w:b/>
          <w:bCs/>
        </w:rPr>
      </w:pPr>
      <w:r>
        <w:rPr>
          <w:rFonts w:hint="eastAsia" w:ascii="楷体_GB2312" w:eastAsia="楷体_GB2312"/>
          <w:b/>
          <w:bCs/>
          <w:sz w:val="32"/>
          <w:szCs w:val="32"/>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州委州政府的关怀指导下，我单位根据年初预算情况和各类项目安排情况，逐项落实到各职能科室，强调时间节点，确保任务落到实处。同时建立项目台账，强化项目管理，对项目推进情况进行监督。保证网售系统平稳运行满足游客需求。</w:t>
      </w:r>
    </w:p>
    <w:p>
      <w:pPr>
        <w:pStyle w:val="2"/>
        <w:spacing w:after="0" w:line="576" w:lineRule="exact"/>
        <w:ind w:left="0" w:leftChars="0" w:firstLine="0" w:firstLineChars="0"/>
        <w:outlineLvl w:val="9"/>
        <w:rPr>
          <w:rFonts w:hint="eastAsia" w:ascii="楷体_GB2312" w:eastAsia="楷体_GB2312" w:cs="仿宋_GB2312"/>
          <w:b/>
          <w:bCs/>
          <w:sz w:val="32"/>
          <w:lang w:bidi="ar-SA"/>
        </w:rPr>
      </w:pPr>
      <w:r>
        <w:rPr>
          <w:rFonts w:hint="eastAsia" w:ascii="楷体_GB2312" w:eastAsia="楷体_GB2312" w:cs="仿宋_GB2312"/>
          <w:b/>
          <w:bCs/>
          <w:sz w:val="32"/>
          <w:lang w:bidi="ar-SA"/>
        </w:rPr>
        <w:t xml:space="preserve">    (二)项目效益情况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eastAsia="仿宋_GB2312" w:cs="仿宋_GB2312"/>
          <w:sz w:val="32"/>
          <w:lang w:bidi="ar-SA"/>
        </w:rPr>
        <w:t xml:space="preserve">   </w:t>
      </w:r>
      <w:r>
        <w:rPr>
          <w:rFonts w:hint="eastAsia" w:ascii="仿宋_GB2312" w:hAnsi="仿宋_GB2312" w:eastAsia="仿宋_GB2312" w:cs="仿宋_GB2312"/>
          <w:sz w:val="32"/>
          <w:szCs w:val="32"/>
          <w:lang w:val="en-US" w:eastAsia="zh-CN"/>
        </w:rPr>
        <w:t>本年度预算编制严格按照上级相关文件需求进行科学化编制，2021年本部门的绩效目标制定、目标完成、预决算编制等均按照县财政局下达的相关文件指标进行编制，均按相关要求严格执行预算范围内开支，及时进行了预算动态调整，无违规记录。保证网售系统平稳运行满足游客需求。</w:t>
      </w:r>
    </w:p>
    <w:p>
      <w:pPr>
        <w:pStyle w:val="2"/>
        <w:spacing w:after="0" w:line="576" w:lineRule="exact"/>
        <w:ind w:left="0" w:leftChars="0" w:firstLine="0" w:firstLineChars="0"/>
        <w:outlineLvl w:val="9"/>
        <w:rPr>
          <w:rFonts w:hint="default" w:ascii="仿宋" w:eastAsia="仿宋_GB2312" w:cs="仿宋_GB2312"/>
          <w:b/>
          <w:bCs/>
          <w:sz w:val="32"/>
          <w:lang w:val="en-US" w:eastAsia="zh-CN" w:bidi="ar-SA"/>
        </w:rPr>
      </w:pPr>
    </w:p>
    <w:p>
      <w:pPr>
        <w:spacing w:line="576" w:lineRule="exact"/>
        <w:ind w:left="0" w:firstLine="643" w:firstLineChars="200"/>
        <w:outlineLvl w:val="9"/>
        <w:rPr>
          <w:rFonts w:hint="eastAsia" w:ascii="黑体" w:eastAsia="黑体"/>
          <w:b/>
          <w:bCs/>
          <w:sz w:val="32"/>
          <w:szCs w:val="32"/>
        </w:rPr>
      </w:pPr>
      <w:r>
        <w:rPr>
          <w:rFonts w:hint="eastAsia" w:ascii="黑体" w:eastAsia="黑体"/>
          <w:b/>
          <w:bCs/>
          <w:sz w:val="32"/>
          <w:szCs w:val="32"/>
        </w:rPr>
        <w:t>四、问题及建议</w:t>
      </w:r>
    </w:p>
    <w:p>
      <w:p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（一）存在的问题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lang w:bidi="ar-SA"/>
        </w:rPr>
      </w:pPr>
      <w:r>
        <w:rPr>
          <w:rFonts w:hint="eastAsia" w:ascii="仿宋_GB2312" w:eastAsia="仿宋_GB2312" w:cs="仿宋_GB2312"/>
          <w:sz w:val="32"/>
          <w:lang w:bidi="ar-SA"/>
        </w:rPr>
        <w:t>一是对项目支出绩效评价重视程度不够。对项目支出绩效评价的理解和把握有一定的差距，削弱了项目支出绩效评价工作的地位和作用。二是项目支出绩效评价指标缺乏。现有评价指标所限，部分项目效果无法量化，目标绩效不明显。</w:t>
      </w:r>
    </w:p>
    <w:p>
      <w:p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（二）相关建议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lang w:bidi="ar-SA"/>
        </w:rPr>
      </w:pPr>
      <w:r>
        <w:rPr>
          <w:rFonts w:hint="eastAsia" w:ascii="仿宋_GB2312" w:eastAsia="仿宋_GB2312" w:cs="仿宋_GB2312"/>
          <w:sz w:val="32"/>
          <w:lang w:bidi="ar-SA"/>
        </w:rPr>
        <w:t>一是高度重视项目支出绩效评价工作。明确项目支出绩效评价职责，成立绩效评价工作领导小组，明确专人负责。二是细化项目支出绩效评价指标。根据财政支出绩效管理的要求，细化项目支出绩效评价指标，建立科学的财政资金效益考评体系，不断提高财政资金使用管理的水平和效率。</w:t>
      </w:r>
    </w:p>
    <w:p>
      <w:pPr>
        <w:spacing w:line="576" w:lineRule="exact"/>
        <w:ind w:left="0"/>
        <w:outlineLvl w:val="9"/>
      </w:pPr>
    </w:p>
    <w:p>
      <w:pPr>
        <w:spacing w:line="576" w:lineRule="exact"/>
        <w:ind w:left="0"/>
        <w:outlineLvl w:val="9"/>
        <w:rPr>
          <w:rFonts w:ascii="Times New Roman" w:hAnsi="Times New Roman" w:eastAsia="仿宋_GB2312" w:cs="Times New Roman"/>
          <w:b/>
          <w:bCs/>
          <w:sz w:val="32"/>
          <w:szCs w:val="32"/>
          <w:lang w:bidi="ar-SA"/>
        </w:rPr>
      </w:pPr>
    </w:p>
    <w:p>
      <w:pPr>
        <w:pStyle w:val="2"/>
        <w:ind w:left="420" w:leftChars="200"/>
        <w:outlineLvl w:val="9"/>
      </w:pPr>
    </w:p>
    <w:p>
      <w:pPr>
        <w:pStyle w:val="2"/>
        <w:spacing w:after="0" w:line="576" w:lineRule="exact"/>
        <w:jc w:val="right"/>
        <w:outlineLvl w:val="9"/>
        <w:rPr>
          <w:rFonts w:ascii="Times New Roman" w:hAnsi="Times New Roman" w:eastAsia="仿宋_GB2312" w:cs="Times New Roman"/>
          <w:b/>
          <w:bCs/>
          <w:sz w:val="32"/>
          <w:szCs w:val="32"/>
          <w:lang w:bidi="ar-SA"/>
        </w:rPr>
      </w:pPr>
      <w:r>
        <w:rPr>
          <w:rFonts w:ascii="Times New Roman" w:hAnsi="Times New Roman" w:eastAsia="仿宋_GB2312" w:cs="Times New Roman"/>
          <w:b/>
          <w:bCs/>
          <w:sz w:val="32"/>
          <w:szCs w:val="32"/>
          <w:lang w:bidi="ar-SA"/>
        </w:rPr>
        <w:t>甘孜州</w:t>
      </w:r>
      <w:r>
        <w:rPr>
          <w:rFonts w:hint="eastAsia" w:eastAsia="仿宋_GB2312" w:cs="Times New Roman"/>
          <w:b/>
          <w:bCs/>
          <w:sz w:val="32"/>
          <w:szCs w:val="32"/>
          <w:lang w:val="en-US" w:eastAsia="zh-CN" w:bidi="ar-SA"/>
        </w:rPr>
        <w:t>稻城亚丁景区管理</w:t>
      </w:r>
      <w:r>
        <w:rPr>
          <w:rFonts w:ascii="Times New Roman" w:hAnsi="Times New Roman" w:eastAsia="仿宋_GB2312" w:cs="Times New Roman"/>
          <w:b/>
          <w:bCs/>
          <w:sz w:val="32"/>
          <w:szCs w:val="32"/>
          <w:lang w:bidi="ar-SA"/>
        </w:rPr>
        <w:t>局</w:t>
      </w:r>
    </w:p>
    <w:p>
      <w:pPr>
        <w:pStyle w:val="7"/>
        <w:spacing w:before="93"/>
        <w:outlineLvl w:val="9"/>
        <w:rPr>
          <w:lang w:val="zh-CN"/>
        </w:rPr>
      </w:pPr>
    </w:p>
    <w:p>
      <w:pPr>
        <w:spacing w:line="576" w:lineRule="exact"/>
        <w:ind w:left="0"/>
        <w:jc w:val="center"/>
        <w:outlineLvl w:val="9"/>
        <w:rPr>
          <w:rFonts w:hint="eastAsia" w:ascii="方正小标宋简体" w:eastAsia="方正小标宋简体"/>
          <w:b/>
          <w:bCs/>
          <w:sz w:val="44"/>
          <w:szCs w:val="44"/>
        </w:rPr>
      </w:pPr>
      <w:r>
        <w:rPr>
          <w:rFonts w:hint="eastAsia" w:ascii="方正小标宋简体" w:eastAsia="方正小标宋简体"/>
          <w:b/>
          <w:bCs/>
          <w:sz w:val="44"/>
          <w:szCs w:val="44"/>
        </w:rPr>
        <w:t>2021年度项目支出绩效自评报告</w:t>
      </w:r>
    </w:p>
    <w:p>
      <w:pPr>
        <w:spacing w:line="576" w:lineRule="exact"/>
        <w:ind w:left="0"/>
        <w:jc w:val="center"/>
        <w:outlineLvl w:val="9"/>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征地补偿及其群众利益补偿</w:t>
      </w:r>
      <w:r>
        <w:rPr>
          <w:rFonts w:hint="eastAsia" w:ascii="楷体_GB2312" w:eastAsia="楷体_GB2312"/>
          <w:b/>
          <w:sz w:val="32"/>
          <w:szCs w:val="32"/>
        </w:rPr>
        <w:t>专项经费）</w:t>
      </w:r>
    </w:p>
    <w:p>
      <w:pPr>
        <w:pStyle w:val="2"/>
        <w:spacing w:after="0" w:line="576" w:lineRule="exact"/>
        <w:ind w:left="0" w:leftChars="0"/>
        <w:outlineLvl w:val="9"/>
      </w:pPr>
    </w:p>
    <w:p>
      <w:pPr>
        <w:spacing w:line="576" w:lineRule="exact"/>
        <w:ind w:left="0" w:firstLine="643" w:firstLineChars="200"/>
        <w:outlineLvl w:val="9"/>
        <w:rPr>
          <w:rFonts w:hint="eastAsia" w:ascii="黑体" w:eastAsia="黑体"/>
          <w:b/>
          <w:bCs/>
        </w:rPr>
      </w:pPr>
      <w:r>
        <w:rPr>
          <w:rFonts w:hint="eastAsia" w:ascii="黑体" w:eastAsia="黑体"/>
          <w:b/>
          <w:bCs/>
          <w:sz w:val="32"/>
          <w:szCs w:val="32"/>
        </w:rPr>
        <w:t>一、项目概况</w:t>
      </w:r>
    </w:p>
    <w:p>
      <w:pPr>
        <w:numPr>
          <w:ilvl w:val="0"/>
          <w:numId w:val="5"/>
        </w:numPr>
        <w:spacing w:line="576" w:lineRule="exact"/>
        <w:ind w:left="0" w:firstLine="640" w:firstLineChars="200"/>
        <w:outlineLvl w:val="9"/>
        <w:rPr>
          <w:rFonts w:hint="eastAsia" w:ascii="楷体_GB2312" w:eastAsia="楷体_GB2312"/>
          <w:b/>
          <w:bCs/>
          <w:sz w:val="32"/>
          <w:szCs w:val="32"/>
        </w:rPr>
      </w:pPr>
      <w:r>
        <w:rPr>
          <w:rFonts w:hint="eastAsia" w:ascii="仿宋_GB2312" w:hAnsi="仿宋_GB2312" w:eastAsia="仿宋_GB2312" w:cs="仿宋_GB2312"/>
          <w:sz w:val="32"/>
          <w:szCs w:val="32"/>
          <w:lang w:val="en-US" w:eastAsia="zh-CN"/>
        </w:rPr>
        <w:t>群众利益分配主要覆盖1镇4乡，其中香格里拉镇包括马帮补偿（根据游客人数增长）、土地补偿、康古征地补偿（根据当年粮食价格）、寺庙共建共管（根据游客人数增长）、禁牧补偿费、土地流转；蒙自、赤土、木拉三个乡为定额补偿（合计100万元，蒙自乡40万、赤土乡35万、木拉乡25万）；各卡乡包括补马帮补偿（根据游客人数增长）、征地补偿（根据当年粮食价格）。</w:t>
      </w:r>
    </w:p>
    <w:p>
      <w:pPr>
        <w:numPr>
          <w:ilvl w:val="0"/>
          <w:numId w:val="5"/>
        </w:num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项目资金申报及批复情况</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征地补偿及其群众利益补偿</w:t>
      </w:r>
      <w:r>
        <w:rPr>
          <w:rFonts w:hint="default" w:ascii="仿宋_GB2312" w:hAnsi="仿宋_GB2312" w:eastAsia="仿宋_GB2312" w:cs="仿宋_GB2312"/>
          <w:sz w:val="32"/>
          <w:szCs w:val="32"/>
          <w:lang w:val="en-US" w:eastAsia="zh-CN"/>
        </w:rPr>
        <w:t>专项经费</w:t>
      </w:r>
      <w:r>
        <w:rPr>
          <w:rFonts w:hint="eastAsia" w:ascii="仿宋_GB2312" w:hAnsi="仿宋_GB2312" w:eastAsia="仿宋_GB2312" w:cs="仿宋_GB2312"/>
          <w:sz w:val="32"/>
          <w:szCs w:val="32"/>
          <w:lang w:val="en-US" w:eastAsia="zh-CN"/>
        </w:rPr>
        <w:t>1034.0249</w:t>
      </w:r>
      <w:r>
        <w:rPr>
          <w:rFonts w:hint="default" w:ascii="仿宋_GB2312" w:hAnsi="仿宋_GB2312" w:eastAsia="仿宋_GB2312" w:cs="仿宋_GB2312"/>
          <w:sz w:val="32"/>
          <w:szCs w:val="32"/>
          <w:lang w:val="en-US" w:eastAsia="zh-CN"/>
        </w:rPr>
        <w:t>万元， 2021年1月州财政下达项目预算资金</w:t>
      </w:r>
      <w:r>
        <w:rPr>
          <w:rFonts w:hint="eastAsia" w:ascii="仿宋_GB2312" w:hAnsi="仿宋_GB2312" w:eastAsia="仿宋_GB2312" w:cs="仿宋_GB2312"/>
          <w:sz w:val="32"/>
          <w:szCs w:val="32"/>
          <w:lang w:val="en-US" w:eastAsia="zh-CN"/>
        </w:rPr>
        <w:t>1034.0249</w:t>
      </w:r>
      <w:r>
        <w:rPr>
          <w:rFonts w:hint="default" w:ascii="仿宋_GB2312" w:hAnsi="仿宋_GB2312" w:eastAsia="仿宋_GB2312" w:cs="仿宋_GB2312"/>
          <w:sz w:val="32"/>
          <w:szCs w:val="32"/>
          <w:lang w:val="en-US" w:eastAsia="zh-CN"/>
        </w:rPr>
        <w:t>万元，符合资金管理办法等相关规定。</w:t>
      </w:r>
    </w:p>
    <w:p>
      <w:pPr>
        <w:numPr>
          <w:ilvl w:val="0"/>
          <w:numId w:val="5"/>
        </w:num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项目绩效目标</w:t>
      </w:r>
    </w:p>
    <w:p>
      <w:pPr>
        <w:numPr>
          <w:ilvl w:val="0"/>
          <w:numId w:val="0"/>
        </w:numPr>
        <w:tabs>
          <w:tab w:val="left" w:pos="0"/>
        </w:tabs>
        <w:spacing w:line="576" w:lineRule="exact"/>
        <w:ind w:leftChars="200" w:firstLine="640" w:firstLineChars="200"/>
        <w:outlineLvl w:val="9"/>
        <w:rPr>
          <w:rFonts w:hint="eastAsia" w:ascii="楷体_GB2312" w:eastAsia="楷体_GB2312"/>
          <w:b/>
          <w:bCs/>
          <w:sz w:val="32"/>
          <w:szCs w:val="32"/>
        </w:rPr>
      </w:pPr>
      <w:r>
        <w:rPr>
          <w:rFonts w:hint="eastAsia" w:ascii="仿宋_GB2312" w:hAnsi="仿宋_GB2312" w:eastAsia="仿宋_GB2312" w:cs="仿宋_GB2312"/>
          <w:sz w:val="32"/>
          <w:szCs w:val="32"/>
          <w:lang w:val="en-US" w:eastAsia="zh-CN"/>
        </w:rPr>
        <w:t>以“确保景区日常运行维护，保证门票成本、周边群众及其群众利益补偿，基础设施建设进度加快，完善基础设施，加快门禁系统建设”为总体目标</w:t>
      </w:r>
    </w:p>
    <w:p>
      <w:pPr>
        <w:numPr>
          <w:ilvl w:val="0"/>
          <w:numId w:val="5"/>
        </w:num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项目资金申报相符性</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2021年，申报征地补偿及其群众利益补偿</w:t>
      </w:r>
      <w:r>
        <w:rPr>
          <w:rFonts w:hint="eastAsia" w:ascii="仿宋_GB2312" w:hAnsi="仿宋_GB2312" w:eastAsia="仿宋_GB2312" w:cs="仿宋_GB2312"/>
          <w:sz w:val="32"/>
          <w:szCs w:val="32"/>
          <w:lang w:val="en-US" w:eastAsia="zh-CN"/>
        </w:rPr>
        <w:t>1034.0249</w:t>
      </w:r>
      <w:r>
        <w:rPr>
          <w:rFonts w:hint="default" w:ascii="仿宋_GB2312" w:hAnsi="仿宋_GB2312" w:eastAsia="仿宋_GB2312" w:cs="仿宋_GB2312"/>
          <w:sz w:val="32"/>
          <w:szCs w:val="32"/>
          <w:lang w:val="en-US" w:eastAsia="zh-CN"/>
        </w:rPr>
        <w:t>万元，该项目资金主要用于</w:t>
      </w:r>
      <w:r>
        <w:rPr>
          <w:rFonts w:hint="eastAsia" w:ascii="仿宋_GB2312" w:hAnsi="仿宋_GB2312" w:eastAsia="仿宋_GB2312" w:cs="仿宋_GB2312"/>
          <w:sz w:val="32"/>
          <w:szCs w:val="32"/>
          <w:lang w:val="en-US" w:eastAsia="zh-CN"/>
        </w:rPr>
        <w:t>景区周边1镇4乡征地补偿及其群众利益补偿</w:t>
      </w:r>
      <w:r>
        <w:rPr>
          <w:rFonts w:hint="default" w:ascii="仿宋_GB2312" w:hAnsi="仿宋_GB2312" w:eastAsia="仿宋_GB2312" w:cs="仿宋_GB2312"/>
          <w:sz w:val="32"/>
          <w:szCs w:val="32"/>
          <w:lang w:val="en-US" w:eastAsia="zh-CN"/>
        </w:rPr>
        <w:t>支出，项目申报内容与具体实施内容相符，申报目标合理可行。</w:t>
      </w:r>
    </w:p>
    <w:p>
      <w:pPr>
        <w:spacing w:line="576" w:lineRule="exact"/>
        <w:ind w:left="0" w:firstLine="643" w:firstLineChars="200"/>
        <w:outlineLvl w:val="9"/>
        <w:rPr>
          <w:rFonts w:hint="eastAsia" w:ascii="黑体" w:eastAsia="黑体"/>
          <w:b/>
          <w:bCs/>
          <w:sz w:val="32"/>
          <w:szCs w:val="32"/>
        </w:rPr>
      </w:pPr>
      <w:r>
        <w:rPr>
          <w:rFonts w:hint="eastAsia" w:ascii="黑体" w:eastAsia="黑体"/>
          <w:b/>
          <w:bCs/>
          <w:sz w:val="32"/>
          <w:szCs w:val="32"/>
        </w:rPr>
        <w:t>二、项目实施及管理情况</w:t>
      </w:r>
    </w:p>
    <w:p>
      <w:p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（一）资金计划、到位及使用情况</w:t>
      </w:r>
    </w:p>
    <w:p>
      <w:pPr>
        <w:spacing w:line="576" w:lineRule="exact"/>
        <w:ind w:left="0" w:firstLine="643" w:firstLineChars="200"/>
        <w:outlineLvl w:val="9"/>
        <w:rPr>
          <w:rFonts w:hint="default" w:ascii="Times New Roman" w:hAnsi="Times New Roman" w:eastAsia="楷体"/>
          <w:b/>
          <w:bCs/>
          <w:sz w:val="32"/>
          <w:szCs w:val="32"/>
        </w:rPr>
      </w:pPr>
      <w:r>
        <w:rPr>
          <w:rFonts w:hint="default" w:ascii="Times New Roman" w:hAnsi="Times New Roman" w:eastAsia="楷体"/>
          <w:b/>
          <w:bCs/>
          <w:sz w:val="32"/>
          <w:szCs w:val="32"/>
        </w:rPr>
        <w:t>1.资金计划及到位</w:t>
      </w:r>
    </w:p>
    <w:p>
      <w:pPr>
        <w:numPr>
          <w:ilvl w:val="0"/>
          <w:numId w:val="0"/>
        </w:numPr>
        <w:tabs>
          <w:tab w:val="left" w:pos="0"/>
        </w:tabs>
        <w:spacing w:line="576" w:lineRule="exact"/>
        <w:ind w:leftChars="200" w:firstLine="640" w:firstLineChars="200"/>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2021年下达</w:t>
      </w:r>
      <w:r>
        <w:rPr>
          <w:rFonts w:hint="eastAsia" w:ascii="仿宋_GB2312" w:hAnsi="仿宋_GB2312" w:eastAsia="仿宋_GB2312" w:cs="仿宋_GB2312"/>
          <w:sz w:val="32"/>
          <w:szCs w:val="32"/>
          <w:lang w:val="en-US" w:eastAsia="zh-CN"/>
        </w:rPr>
        <w:t>征地补偿及其群众利益补偿</w:t>
      </w:r>
      <w:r>
        <w:rPr>
          <w:rFonts w:hint="default" w:ascii="仿宋_GB2312" w:hAnsi="仿宋_GB2312" w:eastAsia="仿宋_GB2312" w:cs="仿宋_GB2312"/>
          <w:sz w:val="32"/>
          <w:szCs w:val="32"/>
          <w:lang w:val="en-US" w:eastAsia="zh-CN"/>
        </w:rPr>
        <w:t>专项经费</w:t>
      </w:r>
      <w:r>
        <w:rPr>
          <w:rFonts w:hint="eastAsia" w:ascii="仿宋_GB2312" w:hAnsi="仿宋_GB2312" w:eastAsia="仿宋_GB2312" w:cs="仿宋_GB2312"/>
          <w:sz w:val="32"/>
          <w:szCs w:val="32"/>
          <w:lang w:val="en-US" w:eastAsia="zh-CN"/>
        </w:rPr>
        <w:t>1034.0249</w:t>
      </w:r>
      <w:r>
        <w:rPr>
          <w:rFonts w:hint="default" w:ascii="仿宋_GB2312" w:hAnsi="仿宋_GB2312" w:eastAsia="仿宋_GB2312" w:cs="仿宋_GB2312"/>
          <w:sz w:val="32"/>
          <w:szCs w:val="32"/>
          <w:lang w:val="en-US" w:eastAsia="zh-CN"/>
        </w:rPr>
        <w:t>万元，到位资金</w:t>
      </w:r>
      <w:r>
        <w:rPr>
          <w:rFonts w:hint="eastAsia" w:ascii="仿宋_GB2312" w:hAnsi="仿宋_GB2312" w:eastAsia="仿宋_GB2312" w:cs="仿宋_GB2312"/>
          <w:sz w:val="32"/>
          <w:szCs w:val="32"/>
          <w:lang w:val="en-US" w:eastAsia="zh-CN"/>
        </w:rPr>
        <w:t>1034.0249</w:t>
      </w:r>
      <w:r>
        <w:rPr>
          <w:rFonts w:hint="default" w:ascii="仿宋_GB2312" w:hAnsi="仿宋_GB2312" w:eastAsia="仿宋_GB2312" w:cs="仿宋_GB2312"/>
          <w:sz w:val="32"/>
          <w:szCs w:val="32"/>
          <w:lang w:val="en-US" w:eastAsia="zh-CN"/>
        </w:rPr>
        <w:t>万元，项目经费来源为财政拨款，资金到位率100%。</w:t>
      </w:r>
    </w:p>
    <w:p>
      <w:pPr>
        <w:spacing w:line="576" w:lineRule="exact"/>
        <w:ind w:left="0" w:firstLine="643" w:firstLineChars="200"/>
        <w:jc w:val="left"/>
        <w:outlineLvl w:val="9"/>
        <w:rPr>
          <w:rFonts w:hint="default" w:ascii="Times New Roman" w:hAnsi="Times New Roman" w:eastAsia="楷体"/>
          <w:b/>
          <w:bCs/>
          <w:sz w:val="32"/>
          <w:szCs w:val="32"/>
        </w:rPr>
      </w:pPr>
      <w:r>
        <w:rPr>
          <w:rFonts w:hint="default" w:ascii="Times New Roman" w:hAnsi="Times New Roman" w:eastAsia="楷体"/>
          <w:b/>
          <w:bCs/>
          <w:sz w:val="32"/>
          <w:szCs w:val="32"/>
        </w:rPr>
        <w:t>2．资金使用</w:t>
      </w:r>
    </w:p>
    <w:p>
      <w:pPr>
        <w:spacing w:line="576" w:lineRule="exact"/>
        <w:ind w:left="0" w:firstLine="640" w:firstLineChars="200"/>
        <w:jc w:val="left"/>
        <w:outlineLvl w:val="9"/>
        <w:rPr>
          <w:rFonts w:hint="default" w:ascii="Times New Roman" w:hAnsi="Times New Roman" w:eastAsia="仿宋"/>
          <w:b/>
          <w:bCs/>
          <w:sz w:val="32"/>
          <w:szCs w:val="32"/>
        </w:rPr>
      </w:pP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征地补偿及其群众利益补偿</w:t>
      </w:r>
      <w:r>
        <w:rPr>
          <w:rFonts w:hint="default" w:ascii="仿宋_GB2312" w:hAnsi="仿宋_GB2312" w:eastAsia="仿宋_GB2312" w:cs="仿宋_GB2312"/>
          <w:sz w:val="32"/>
          <w:szCs w:val="32"/>
          <w:lang w:val="en-US" w:eastAsia="zh-CN"/>
        </w:rPr>
        <w:t>专项经费</w:t>
      </w:r>
      <w:r>
        <w:rPr>
          <w:rFonts w:hint="eastAsia" w:ascii="仿宋_GB2312" w:hAnsi="仿宋_GB2312" w:eastAsia="仿宋_GB2312" w:cs="仿宋_GB2312"/>
          <w:sz w:val="32"/>
          <w:szCs w:val="32"/>
          <w:lang w:val="en-US" w:eastAsia="zh-CN"/>
        </w:rPr>
        <w:t>1034.0249</w:t>
      </w:r>
      <w:r>
        <w:rPr>
          <w:rFonts w:hint="default" w:ascii="仿宋_GB2312" w:hAnsi="仿宋_GB2312" w:eastAsia="仿宋_GB2312" w:cs="仿宋_GB2312"/>
          <w:sz w:val="32"/>
          <w:szCs w:val="32"/>
          <w:lang w:val="en-US" w:eastAsia="zh-CN"/>
        </w:rPr>
        <w:t>万元，支付依据合规合法，资金支付与预算相符。</w:t>
      </w:r>
    </w:p>
    <w:p>
      <w:pPr>
        <w:spacing w:line="576" w:lineRule="exact"/>
        <w:ind w:left="0" w:firstLine="643" w:firstLineChars="200"/>
        <w:jc w:val="left"/>
        <w:outlineLvl w:val="9"/>
        <w:rPr>
          <w:rFonts w:hint="eastAsia" w:ascii="楷体_GB2312" w:eastAsia="楷体_GB2312"/>
          <w:b/>
          <w:bCs/>
          <w:sz w:val="32"/>
          <w:szCs w:val="32"/>
        </w:rPr>
      </w:pPr>
      <w:r>
        <w:rPr>
          <w:rFonts w:hint="eastAsia" w:ascii="楷体_GB2312" w:eastAsia="楷体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default" w:ascii="Times New Roman" w:hAnsi="Times New Roman" w:eastAsia="仿宋"/>
          <w:b/>
          <w:bCs/>
          <w:sz w:val="32"/>
          <w:szCs w:val="32"/>
        </w:rPr>
      </w:pPr>
      <w:r>
        <w:rPr>
          <w:rFonts w:hint="eastAsia" w:ascii="仿宋_GB2312" w:hAnsi="仿宋_GB2312" w:eastAsia="仿宋_GB2312" w:cs="仿宋_GB2312"/>
          <w:sz w:val="32"/>
          <w:szCs w:val="32"/>
          <w:lang w:val="en-US" w:eastAsia="zh-CN"/>
        </w:rPr>
        <w:t>建立预算绩效管理制度。预算绩效管理工作由财务科牵头，其他科室各自负责与本科室相关的预算绩效管理工作，并与其他部门协调一致。</w:t>
      </w:r>
      <w:r>
        <w:rPr>
          <w:rFonts w:hint="default" w:ascii="Times New Roman" w:hAnsi="Times New Roman" w:eastAsia="仿宋"/>
          <w:b/>
          <w:bCs/>
          <w:sz w:val="32"/>
          <w:szCs w:val="32"/>
        </w:rPr>
        <w:t>严格执行财务管理制度、财务处理及时、会计核算规范。</w:t>
      </w:r>
    </w:p>
    <w:p>
      <w:pPr>
        <w:spacing w:line="576" w:lineRule="exact"/>
        <w:ind w:left="0" w:firstLine="643" w:firstLineChars="200"/>
        <w:outlineLvl w:val="9"/>
        <w:rPr>
          <w:rFonts w:hint="eastAsia" w:ascii="楷体_GB2312" w:eastAsia="楷体_GB2312" w:cs="楷体"/>
          <w:b/>
          <w:bCs/>
          <w:sz w:val="32"/>
          <w:szCs w:val="32"/>
          <w:lang w:bidi="ar-SA"/>
        </w:rPr>
      </w:pPr>
      <w:r>
        <w:rPr>
          <w:rFonts w:hint="eastAsia" w:ascii="楷体_GB2312" w:eastAsia="楷体_GB2312" w:cs="楷体"/>
          <w:b/>
          <w:bCs/>
          <w:sz w:val="32"/>
          <w:szCs w:val="32"/>
          <w:lang w:bidi="ar-SA"/>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（1）召开包括全部部门负责人参加的预算绩效管理工作会议，明确目标，强调预算绩效管理工作重要性并安排相关工作。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（2）为确保预算绩效管理工作顺利实施，成立预算绩效管理工作小组，绩效管理小组组长由局长李灿担任，财务科科长担任办公室主任，负责预算管理工作的实施及监督。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（3）为确保预算绩效管理工作顺利实施，我部门于2021年3月9日组织召开了本门预算专题培训会，认真学习。</w:t>
      </w:r>
    </w:p>
    <w:p>
      <w:pPr>
        <w:pStyle w:val="2"/>
        <w:outlineLvl w:val="9"/>
        <w:rPr>
          <w:rFonts w:hint="eastAsia"/>
          <w:lang w:val="en-US" w:eastAsia="zh-CN"/>
        </w:rPr>
      </w:pPr>
    </w:p>
    <w:p>
      <w:pPr>
        <w:spacing w:line="576" w:lineRule="exact"/>
        <w:ind w:left="0" w:firstLine="643" w:firstLineChars="200"/>
        <w:outlineLvl w:val="9"/>
        <w:rPr>
          <w:rFonts w:hint="eastAsia" w:ascii="黑体" w:eastAsia="黑体"/>
          <w:b/>
          <w:bCs/>
          <w:sz w:val="32"/>
          <w:szCs w:val="32"/>
        </w:rPr>
      </w:pPr>
      <w:r>
        <w:rPr>
          <w:rFonts w:hint="eastAsia" w:ascii="黑体" w:eastAsia="黑体"/>
          <w:b/>
          <w:bCs/>
          <w:sz w:val="32"/>
          <w:szCs w:val="32"/>
        </w:rPr>
        <w:t>三、项目绩效情况</w:t>
      </w:r>
    </w:p>
    <w:p>
      <w:pPr>
        <w:spacing w:line="576" w:lineRule="exact"/>
        <w:ind w:left="0" w:firstLine="643" w:firstLineChars="200"/>
        <w:outlineLvl w:val="9"/>
        <w:rPr>
          <w:rFonts w:hint="eastAsia" w:ascii="楷体_GB2312" w:eastAsia="楷体_GB2312"/>
          <w:b/>
          <w:bCs/>
        </w:rPr>
      </w:pPr>
      <w:r>
        <w:rPr>
          <w:rFonts w:hint="eastAsia" w:ascii="楷体_GB2312" w:eastAsia="楷体_GB2312"/>
          <w:b/>
          <w:bCs/>
          <w:sz w:val="32"/>
          <w:szCs w:val="32"/>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州委州政府的关怀指导下，我单位根据年初预算情况和各类项目安排情况，逐项落实到各职能科室，强调时间节点，确保任务落到实处。同时建立项目台账，强化项目管理，对项目推进情况进行监督。保证网售系统平稳运行满足游客需求。</w:t>
      </w:r>
    </w:p>
    <w:p>
      <w:pPr>
        <w:pStyle w:val="2"/>
        <w:spacing w:after="0" w:line="576" w:lineRule="exact"/>
        <w:ind w:left="0" w:leftChars="0" w:firstLine="0" w:firstLineChars="0"/>
        <w:outlineLvl w:val="9"/>
        <w:rPr>
          <w:rFonts w:hint="eastAsia" w:ascii="楷体_GB2312" w:eastAsia="楷体_GB2312" w:cs="仿宋_GB2312"/>
          <w:b/>
          <w:bCs/>
          <w:sz w:val="32"/>
          <w:lang w:bidi="ar-SA"/>
        </w:rPr>
      </w:pPr>
      <w:r>
        <w:rPr>
          <w:rFonts w:hint="eastAsia" w:ascii="楷体_GB2312" w:eastAsia="楷体_GB2312" w:cs="仿宋_GB2312"/>
          <w:b/>
          <w:bCs/>
          <w:sz w:val="32"/>
          <w:lang w:bidi="ar-SA"/>
        </w:rPr>
        <w:t xml:space="preserve">    (二)项目效益情况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eastAsia="仿宋_GB2312" w:cs="仿宋_GB2312"/>
          <w:sz w:val="32"/>
          <w:lang w:bidi="ar-SA"/>
        </w:rPr>
        <w:t xml:space="preserve">   </w:t>
      </w:r>
      <w:r>
        <w:rPr>
          <w:rFonts w:hint="eastAsia" w:ascii="仿宋_GB2312" w:hAnsi="仿宋_GB2312" w:eastAsia="仿宋_GB2312" w:cs="仿宋_GB2312"/>
          <w:sz w:val="32"/>
          <w:szCs w:val="32"/>
          <w:lang w:val="en-US" w:eastAsia="zh-CN"/>
        </w:rPr>
        <w:t>本年度预算编制严格按照上级相关文件需求进行科学化编制，2021年本部门的绩效目标制定、目标完成、预决算编制等均按照县财政局下达的相关文件指标进行编制，均按相关要求严格执行预算范围内开支，及时进行了预算动态调整，无违规记录。保证网售系统平稳运行满足游客需求。</w:t>
      </w:r>
    </w:p>
    <w:p>
      <w:pPr>
        <w:pStyle w:val="2"/>
        <w:spacing w:after="0" w:line="576" w:lineRule="exact"/>
        <w:ind w:left="0" w:leftChars="0" w:firstLine="0" w:firstLineChars="0"/>
        <w:outlineLvl w:val="9"/>
        <w:rPr>
          <w:rFonts w:hint="default" w:ascii="仿宋" w:eastAsia="仿宋_GB2312" w:cs="仿宋_GB2312"/>
          <w:b/>
          <w:bCs/>
          <w:sz w:val="32"/>
          <w:lang w:val="en-US" w:eastAsia="zh-CN" w:bidi="ar-SA"/>
        </w:rPr>
      </w:pPr>
    </w:p>
    <w:p>
      <w:pPr>
        <w:spacing w:line="576" w:lineRule="exact"/>
        <w:ind w:left="0" w:firstLine="643" w:firstLineChars="200"/>
        <w:outlineLvl w:val="9"/>
        <w:rPr>
          <w:rFonts w:hint="eastAsia" w:ascii="黑体" w:eastAsia="黑体"/>
          <w:b/>
          <w:bCs/>
          <w:sz w:val="32"/>
          <w:szCs w:val="32"/>
        </w:rPr>
      </w:pPr>
      <w:r>
        <w:rPr>
          <w:rFonts w:hint="eastAsia" w:ascii="黑体" w:eastAsia="黑体"/>
          <w:b/>
          <w:bCs/>
          <w:sz w:val="32"/>
          <w:szCs w:val="32"/>
        </w:rPr>
        <w:t>四、问题及建议</w:t>
      </w:r>
    </w:p>
    <w:p>
      <w:pPr>
        <w:spacing w:line="576" w:lineRule="exact"/>
        <w:ind w:left="0" w:firstLine="643" w:firstLineChars="200"/>
        <w:outlineLvl w:val="9"/>
        <w:rPr>
          <w:rFonts w:hint="eastAsia" w:ascii="楷体_GB2312" w:eastAsia="楷体_GB2312"/>
          <w:b/>
          <w:bCs/>
          <w:sz w:val="32"/>
          <w:szCs w:val="32"/>
        </w:rPr>
      </w:pPr>
      <w:r>
        <w:rPr>
          <w:rFonts w:hint="eastAsia" w:ascii="楷体_GB2312" w:eastAsia="楷体_GB2312"/>
          <w:b/>
          <w:bCs/>
          <w:sz w:val="32"/>
          <w:szCs w:val="32"/>
        </w:rPr>
        <w:t>（一）存在的问题</w:t>
      </w:r>
    </w:p>
    <w:p>
      <w:pPr>
        <w:spacing w:line="576" w:lineRule="exact"/>
        <w:ind w:left="0" w:firstLine="640" w:firstLineChars="20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对项目支出绩效评价重视程度不够。对项目支出绩效评价的理解和把握有一定的差距，削弱了项目支出绩效评价工作的地位和作用。二是项目支出绩效评价指标缺乏。现有评价指标所限，部分项目效果无法量化，目标绩效不明显。</w:t>
      </w:r>
    </w:p>
    <w:p>
      <w:pPr>
        <w:spacing w:line="576" w:lineRule="exact"/>
        <w:ind w:left="0" w:firstLine="480" w:firstLineChars="150"/>
        <w:outlineLvl w:val="9"/>
        <w:rPr>
          <w:rFonts w:hint="eastAsia" w:ascii="楷体_GB2312" w:eastAsia="楷体_GB2312"/>
          <w:sz w:val="32"/>
          <w:szCs w:val="32"/>
        </w:rPr>
      </w:pPr>
      <w:r>
        <w:rPr>
          <w:rFonts w:hint="eastAsia" w:ascii="楷体_GB2312" w:eastAsia="楷体_GB2312"/>
          <w:sz w:val="32"/>
          <w:szCs w:val="32"/>
        </w:rPr>
        <w:t>（二）相关建议</w:t>
      </w:r>
    </w:p>
    <w:p>
      <w:pPr>
        <w:spacing w:line="576" w:lineRule="exact"/>
        <w:ind w:left="0" w:firstLine="640" w:firstLineChars="20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高度重视项目支出绩效评价工作。明确项目支出绩效评价职责，成立绩效评价工作领导小组，明确专人负责。二是细化项目支出绩效评价指标。根据财政支出绩效管理的要求，细化项目支出绩效评价指标，建立科学的财政资金效益考评体系，不断提高财政资金使用管理的水平和效率。</w:t>
      </w:r>
    </w:p>
    <w:p>
      <w:pPr>
        <w:spacing w:line="576" w:lineRule="exact"/>
        <w:ind w:left="0" w:firstLine="640" w:firstLineChars="200"/>
        <w:jc w:val="left"/>
        <w:outlineLvl w:val="9"/>
        <w:rPr>
          <w:rFonts w:hint="eastAsia" w:ascii="仿宋_GB2312" w:hAnsi="仿宋_GB2312" w:eastAsia="仿宋_GB2312" w:cs="仿宋_GB2312"/>
          <w:sz w:val="32"/>
          <w:szCs w:val="32"/>
          <w:lang w:val="en-US" w:eastAsia="zh-CN"/>
        </w:rPr>
      </w:pPr>
    </w:p>
    <w:p>
      <w:pPr>
        <w:spacing w:line="576" w:lineRule="exact"/>
        <w:ind w:left="0"/>
        <w:outlineLvl w:val="9"/>
        <w:rPr>
          <w:rFonts w:ascii="Times New Roman" w:hAnsi="Times New Roman" w:eastAsia="仿宋_GB2312" w:cs="Times New Roman"/>
          <w:b/>
          <w:bCs/>
          <w:sz w:val="32"/>
          <w:szCs w:val="32"/>
          <w:lang w:bidi="ar-SA"/>
        </w:rPr>
      </w:pPr>
    </w:p>
    <w:p>
      <w:pPr>
        <w:pStyle w:val="2"/>
        <w:ind w:left="420" w:leftChars="200"/>
        <w:outlineLvl w:val="9"/>
      </w:pPr>
    </w:p>
    <w:p>
      <w:pPr>
        <w:pStyle w:val="2"/>
        <w:spacing w:after="0" w:line="576" w:lineRule="exact"/>
        <w:jc w:val="right"/>
        <w:outlineLvl w:val="9"/>
        <w:rPr>
          <w:rFonts w:ascii="Times New Roman" w:hAnsi="Times New Roman" w:eastAsia="仿宋_GB2312" w:cs="Times New Roman"/>
          <w:b/>
          <w:bCs/>
          <w:sz w:val="32"/>
          <w:szCs w:val="32"/>
          <w:lang w:bidi="ar-SA"/>
        </w:rPr>
      </w:pPr>
      <w:r>
        <w:rPr>
          <w:rFonts w:ascii="Times New Roman" w:hAnsi="Times New Roman" w:eastAsia="仿宋_GB2312" w:cs="Times New Roman"/>
          <w:b/>
          <w:bCs/>
          <w:sz w:val="32"/>
          <w:szCs w:val="32"/>
          <w:lang w:bidi="ar-SA"/>
        </w:rPr>
        <w:t>甘孜州</w:t>
      </w:r>
      <w:r>
        <w:rPr>
          <w:rFonts w:hint="eastAsia" w:eastAsia="仿宋_GB2312" w:cs="Times New Roman"/>
          <w:b/>
          <w:bCs/>
          <w:sz w:val="32"/>
          <w:szCs w:val="32"/>
          <w:lang w:val="en-US" w:eastAsia="zh-CN" w:bidi="ar-SA"/>
        </w:rPr>
        <w:t>稻城亚丁景区管理</w:t>
      </w:r>
      <w:r>
        <w:rPr>
          <w:rFonts w:ascii="Times New Roman" w:hAnsi="Times New Roman" w:eastAsia="仿宋_GB2312" w:cs="Times New Roman"/>
          <w:b/>
          <w:bCs/>
          <w:sz w:val="32"/>
          <w:szCs w:val="32"/>
          <w:lang w:bidi="ar-SA"/>
        </w:rPr>
        <w:t>局</w:t>
      </w:r>
    </w:p>
    <w:p>
      <w:pPr>
        <w:pStyle w:val="7"/>
        <w:spacing w:before="93"/>
        <w:outlineLvl w:val="9"/>
        <w:rPr>
          <w:lang w:val="zh-CN"/>
        </w:rPr>
      </w:pPr>
    </w:p>
    <w:p>
      <w:pPr>
        <w:pStyle w:val="7"/>
        <w:spacing w:before="93"/>
        <w:outlineLvl w:val="9"/>
        <w:rPr>
          <w:lang w:val="zh-CN"/>
        </w:rPr>
      </w:pPr>
    </w:p>
    <w:p>
      <w:pPr>
        <w:pStyle w:val="7"/>
        <w:spacing w:before="93"/>
        <w:outlineLvl w:val="9"/>
        <w:rPr>
          <w:lang w:val="zh-CN"/>
        </w:rPr>
      </w:pPr>
    </w:p>
    <w:p>
      <w:pPr>
        <w:pStyle w:val="7"/>
        <w:spacing w:before="93"/>
        <w:outlineLvl w:val="9"/>
        <w:rPr>
          <w:lang w:val="zh-CN"/>
        </w:rPr>
      </w:pPr>
    </w:p>
    <w:p>
      <w:pPr>
        <w:pStyle w:val="7"/>
        <w:spacing w:before="93"/>
        <w:outlineLvl w:val="9"/>
        <w:rPr>
          <w:lang w:val="zh-CN"/>
        </w:rPr>
      </w:pPr>
    </w:p>
    <w:p>
      <w:pPr>
        <w:pStyle w:val="7"/>
        <w:spacing w:before="93"/>
        <w:outlineLvl w:val="9"/>
        <w:rPr>
          <w:lang w:val="zh-CN"/>
        </w:rPr>
      </w:pPr>
    </w:p>
    <w:p>
      <w:pPr>
        <w:pStyle w:val="7"/>
        <w:spacing w:before="93"/>
        <w:outlineLvl w:val="9"/>
        <w:rPr>
          <w:lang w:val="zh-CN"/>
        </w:rPr>
      </w:pPr>
    </w:p>
    <w:p>
      <w:pPr>
        <w:pStyle w:val="7"/>
        <w:spacing w:before="93"/>
        <w:outlineLvl w:val="9"/>
        <w:rPr>
          <w:lang w:val="zh-CN"/>
        </w:rPr>
      </w:pPr>
    </w:p>
    <w:p>
      <w:pPr>
        <w:pStyle w:val="7"/>
        <w:spacing w:before="93"/>
        <w:outlineLvl w:val="9"/>
        <w:rPr>
          <w:lang w:val="zh-CN"/>
        </w:rPr>
      </w:pPr>
    </w:p>
    <w:p>
      <w:pPr>
        <w:spacing w:line="580" w:lineRule="exact"/>
        <w:outlineLvl w:val="9"/>
        <w:rPr>
          <w:rFonts w:hint="eastAsia" w:ascii="宋体" w:hAnsi="宋体" w:cs="宋体"/>
          <w:b/>
          <w:sz w:val="32"/>
          <w:szCs w:val="32"/>
        </w:rPr>
      </w:pPr>
      <w:r>
        <w:rPr>
          <w:rFonts w:hint="eastAsia" w:ascii="宋体" w:hAnsi="宋体" w:cs="宋体"/>
          <w:b/>
          <w:sz w:val="32"/>
          <w:szCs w:val="32"/>
        </w:rPr>
        <w:t>2021年100万元以上（含）特定目标类部门预算项目绩效目标自评</w:t>
      </w:r>
    </w:p>
    <w:tbl>
      <w:tblPr>
        <w:tblStyle w:val="16"/>
        <w:tblW w:w="8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415"/>
        <w:gridCol w:w="367"/>
        <w:gridCol w:w="193"/>
        <w:gridCol w:w="174"/>
        <w:gridCol w:w="801"/>
        <w:gridCol w:w="149"/>
        <w:gridCol w:w="826"/>
        <w:gridCol w:w="1950"/>
        <w:gridCol w:w="659"/>
        <w:gridCol w:w="316"/>
        <w:gridCol w:w="2308"/>
        <w:gridCol w:w="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3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稻城亚丁景区日常运营费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73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甘孜藏族自治州稻城亚丁景区管理局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Style w:val="35"/>
                <w:lang w:val="en-US" w:eastAsia="zh-CN" w:bidi="ar"/>
              </w:rPr>
              <w:t>预算</w:t>
            </w:r>
            <w:r>
              <w:rPr>
                <w:rStyle w:val="35"/>
                <w:lang w:val="en-US" w:eastAsia="zh-CN" w:bidi="ar"/>
              </w:rPr>
              <w:br w:type="textWrapping"/>
            </w:r>
            <w:r>
              <w:rPr>
                <w:rStyle w:val="35"/>
                <w:lang w:val="en-US" w:eastAsia="zh-CN" w:bidi="ar"/>
              </w:rPr>
              <w:t>执行</w:t>
            </w:r>
            <w:r>
              <w:rPr>
                <w:rStyle w:val="35"/>
                <w:lang w:val="en-US" w:eastAsia="zh-CN" w:bidi="ar"/>
              </w:rPr>
              <w:br w:type="textWrapping"/>
            </w:r>
            <w:r>
              <w:rPr>
                <w:rStyle w:val="35"/>
                <w:lang w:val="en-US" w:eastAsia="zh-CN" w:bidi="ar"/>
              </w:rPr>
              <w:t>情况</w:t>
            </w:r>
            <w:r>
              <w:rPr>
                <w:rStyle w:val="35"/>
                <w:lang w:val="en-US" w:eastAsia="zh-CN" w:bidi="ar"/>
              </w:rPr>
              <w:br w:type="textWrapping"/>
            </w:r>
            <w:r>
              <w:rPr>
                <w:rStyle w:val="36"/>
                <w:lang w:val="en-US" w:eastAsia="zh-CN" w:bidi="ar"/>
              </w:rPr>
              <w:t>（万元）</w:t>
            </w:r>
          </w:p>
        </w:tc>
        <w:tc>
          <w:tcPr>
            <w:tcW w:w="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60094636.7</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60094636.7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60094636.7</w:t>
            </w:r>
          </w:p>
        </w:tc>
        <w:tc>
          <w:tcPr>
            <w:tcW w:w="3435" w:type="dxa"/>
            <w:gridSpan w:val="3"/>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60094636.7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435" w:type="dxa"/>
            <w:gridSpan w:val="3"/>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6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64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68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“确保景区日常运行维护，基础设施建设进度加快，完善基础设施，加快门禁系统建设”</w:t>
            </w:r>
          </w:p>
        </w:tc>
        <w:tc>
          <w:tcPr>
            <w:tcW w:w="640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“确保景区日常运行维护，基础设施建设进度加快，完善基础设施，加快门禁系统建设”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1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3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36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制作标本</w:t>
            </w:r>
          </w:p>
        </w:tc>
        <w:tc>
          <w:tcPr>
            <w:tcW w:w="3435" w:type="dxa"/>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outlineLvl w:val="9"/>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制作动物标本3个；植物标本20个</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已完成、动物3个、植物100套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环卫物资采购</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大垃圾袋300捆、塑料大垃圾袋200捆，垃圾夹260把、扫把70把、垃圾钏10个、线手套50包、垃圾绳2000米一次性采购全年环卫物资</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完成扑火服、管护服、扑火机具采购</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扑火服30套，管护服30套，扑火机具若干一整套</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邀请森林武警驻防</w:t>
            </w:r>
          </w:p>
        </w:tc>
        <w:tc>
          <w:tcPr>
            <w:tcW w:w="3435" w:type="dxa"/>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邀请森林武警驻防，与亚丁扑火队共同完成今冬明春亚丁1457.5平方公里的巡护、防火工作</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叶儿红村、亚丁村病虫害治理</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治理叶儿红村、亚丁村病虫害区域</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景区安全生产宣传资料</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新增景区安全生产标示标牌不少于10处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安全生产宣传单10000份</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购买安全生产光碟等11盒</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积极开展2021年安全生产月活动，购买安全生产资料2万余份，购买安全生产光碟等15盒，新增景区安全生产标示标牌30处。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安全生产隐患排查、应急演练</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隐患排查不少于12次、应急演练不少于3次</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景区安全隐患排查15次，消防应急演练2次，森林草原防灭火应急演练1次，应急疏散演练1次、应急救援演练1次、疫情防控应急演练1次。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应急费经费</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2021年应急经费31万元，用于因景区责任导致游客受伤、死亡，不在保险公司理赔范围、金额内的事项</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2021年游客伤亡赔付已全部由保险公司赔付完毕。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公众责任险</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2021年景区公众责任险26万元</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已与平安保险公司签订景区公众责任险协议书，协议价格25.5万元，游客意外伤亡得到赔偿。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“七五”普法</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“七五”普法宣传资料1万份共计：4万元，标示标语21处，共计2万元，覆盖全景区</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2021年“七五”普法宣传无支出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培训人数</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完成上级部门下达的培训目标人数任务,预计801人次，确保人人都能得到提升</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已达标，培训2416人次。指标超过200%。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改建栈道</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改造圣水门至冲古寺栈道，共计5000米</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已完成冲古寺至圣水门栈道改造5000M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改建马道</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改造现有马道，共计1500米，宽2-3米</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已完成洛绒牛场至牛奶海马道改造1500m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设置观景台</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在栈道沿途设置10处</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1号站至4号站栈道沿途已设置4处观景台，洛绒牛场至牛奶海栈道沿途已设置6处观景台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建立装配式救援服务站</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修建5个，包含基础急救医疗设施、高原供氧气装置和饮用水供应</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已在卓玛拉措、贡嘎甸、1号站、2号站、3号站、5号站等点位修建救援网点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栈道改造</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冲古寺至圣水门木栈道改造2500米，冲古寺至卓玛拉措木栈道改造1500米，扎灌崩至冲古寺钢栈道改造500米，共计4500米</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已加固栈道两侧防护栏、喷刷仿木漆及铺设木板（5cm厚），对3处栈桥进行维修加固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观景台扩展</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栈道沿途2处观景台进行100平方米扩展</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扎灌崩至冲古寺栈道沿途2处观景台已进行100平方米扩展并完善配套标识标牌等附属设施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建设救援中心及配套设施服务站</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建设康古、卡斯、叶儿红救援中心，配套建设服务站10座，总建筑面积3600平方米</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已完成康古、卡斯、叶儿红救援指挥中心，景区内电瓶车沿线1、2、3、5、6、7号站、贡嘎甸、舍生崖、岩羊观测点、卓玛拉措、五色海，牛奶海等点位配套建设服务站建设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完成扑火服、管护服、扑火机具性能指数</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按正规扑火服、扑火器具采购，安全性能提高90%</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完成采购，装备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邀请森林武警驻防性能指数</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防火期火情率降低至0.1%</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叶儿红村、亚丁村病虫害治理性能指数</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成虫、虫卵杀死率达到80%</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培训方案制作</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按照上级部门下达的培训任务，明确培训科目，邀请专业培训学校结合亚丁景区实际科学制定培训方案，确保保质完成</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标。按照州文旅局要求，制定《亚管局2021年问律行业从业人员全员培训工作方案》，制定《亚管局干部职工能力提升培训方案》，均按方案保质保量完成集中培训；持续开展服务礼仪、安全生产、法律法规、景区标准化建设、心理辅导、公文写作、护林防火等专题培训8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培训档案制作</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完成景区职工培训档案，预计219份，确保培训档案健全完整</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达标。完成景区及景区周边乡镇旅游从业人员培训500人次，并完成培训档案归档500份。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项目完成时限</w:t>
            </w:r>
          </w:p>
        </w:tc>
        <w:tc>
          <w:tcPr>
            <w:tcW w:w="3435" w:type="dxa"/>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2021年底</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项目前期费用</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5044.83万元</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可研编制、评审完成11.66万元，设计、图审费用完成36.654万元，清单编制费完成13.57万元，地勘、测绘费完成12.381万元，建设项目使用林地可行性报告编制费完成106.65万元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工程款</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8211.63万元</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绒牛场至牛奶海救援通道已拨付工程款2375.52万，救援服务系统已拨付工程款2425.71万元，微环境已拨付工程款821.52万，栈道改已拨付工程款810万，亚丁村屋顶防水已拨付剩余工程款59.30万元，康古救援指挥中心已拨付剩余工程款266.2万元，吉泰钢结构拨付剩余工程款27.28万元，康古道路桥梁已拨付剩余工程款240.42万元，项目监理费已拨付125.79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36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仁亚路、游客中心种花，俄出山养护</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通过小工方式聘周边村民，能解决300个用工，提升村民就业率3%</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亚丁村、叶儿红村村容村貌改造</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2021年村容村貌投入5万元，改善村容村貌。</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2021年村容村貌无投入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邀请森林武警驻防</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邀请森林武警驻防，与亚丁扑火队共同完成今冬明春亚丁1457.5平方公里的巡护、防火工作，预计将保护区内森林火灾控制在零起，火情控制在1%以下。</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已完成、邀请乡城森警驻训、森林火灾火情零发生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仁亚路、游客中心种花，俄初山植被养护</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增加植被覆盖率70%</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已完成、植被存生活率较高、生态环境改整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叶儿红村、亚丁村病虫害治理</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2021年叶儿红村、亚丁村病虫害区域治愈率达到80%以上，病虫扩散率控制在20%以下</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促进全州旅游产业发展</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协同区域经济发展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促进经济社会协调发展</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协同区域经济发展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restart"/>
            <w:tcBorders>
              <w:top w:val="nil"/>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游客满意度</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游客满意度98％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1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vMerge w:val="continue"/>
            <w:tcBorders>
              <w:top w:val="nil"/>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6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培训</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保障亚丁景区职工服务质量得到提升，争取培训满意度都能达到90%</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达标，2021年干部职工能力提升培训82人，取得合格及以上成绩75人，合格率91.5%。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285" w:hRule="atLeast"/>
        </w:trPr>
        <w:tc>
          <w:tcPr>
            <w:tcW w:w="29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征地补偿及其群众利益补偿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285" w:hRule="atLeast"/>
        </w:trPr>
        <w:tc>
          <w:tcPr>
            <w:tcW w:w="29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5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甘孜藏族自治州稻城亚丁景区管理局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285" w:hRule="atLeast"/>
        </w:trPr>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Style w:val="37"/>
                <w:lang w:val="en-US" w:eastAsia="zh-CN" w:bidi="ar"/>
              </w:rPr>
              <w:t>（万元）</w:t>
            </w: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9164914.3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9164914.3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780" w:hRule="atLeast"/>
        </w:trPr>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9164914.3</w:t>
            </w:r>
          </w:p>
        </w:tc>
        <w:tc>
          <w:tcPr>
            <w:tcW w:w="975"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9164914.3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780" w:hRule="atLeast"/>
        </w:trPr>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795" w:hRule="atLeast"/>
        </w:trPr>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1425" w:hRule="atLeast"/>
        </w:trPr>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“确保景区日常运行维护，保证门票成本、周边群众及其群众利益补偿，基础设施建设进度加快，完善基础设施，加快门禁系统建设”</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保证门票成本，税费缴纳，网售占比提高。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570" w:hRule="atLeast"/>
        </w:trPr>
        <w:tc>
          <w:tcPr>
            <w:tcW w:w="97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140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97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税费缴纳</w:t>
            </w:r>
          </w:p>
        </w:tc>
        <w:tc>
          <w:tcPr>
            <w:tcW w:w="975"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outlineLvl w:val="9"/>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按时完成增值税及其附加、房产税、土地使用税、耕地占用税、企业所得税5种主要税费缴纳</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完成增值税及其附加、房产税、土地使用税、耕地占用税、企业所得税5种主要税费缴纳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126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门票佣金</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网售门票占比90%，佣金比例3%。</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网售占比90%，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108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1125"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税费缴纳</w:t>
            </w:r>
          </w:p>
        </w:tc>
        <w:tc>
          <w:tcPr>
            <w:tcW w:w="975"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outlineLvl w:val="9"/>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每月征收期前按时申报缴纳，年度所得税汇算下一年5月底完成汇算缴纳</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按时完成每月征收期申报缴纳任务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285"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土地使用税</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完成2万元缴纳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57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增值税及其附加税</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小于等于300万元</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增值税及其附加税缴纳2480707.17元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84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房产税</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50.4万元</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完成50.4万元房产税缴纳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84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网售佣金</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≤1524714.3元</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完成1464876.42元缴纳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84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企业所得税</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≤408.62万元</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所得税缴纳1151653.4元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84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财政收入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按时完成税费缴纳，保证财政收入</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66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outlineLvl w:val="9"/>
              <w:rPr>
                <w:rFonts w:hint="eastAsia" w:ascii="宋体" w:hAnsi="宋体" w:eastAsia="宋体" w:cs="宋体"/>
                <w:i w:val="0"/>
                <w:iCs w:val="0"/>
                <w:color w:val="000000"/>
                <w:sz w:val="24"/>
                <w:szCs w:val="24"/>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57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门票印制</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酌情减少纸质门票印刷，减少纸张耗费</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2021年印制3万张纸质门票，同比减少2万张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78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宋体" w:hAnsi="宋体" w:eastAsia="宋体" w:cs="宋体"/>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utlineLvl w:val="9"/>
              <w:rPr>
                <w:rFonts w:hint="eastAsia" w:ascii="宋体" w:hAnsi="宋体" w:eastAsia="宋体" w:cs="宋体"/>
                <w:i w:val="0"/>
                <w:iCs w:val="0"/>
                <w:color w:val="000000"/>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48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outlineLvl w:val="9"/>
              <w:rPr>
                <w:rFonts w:hint="eastAsia" w:ascii="宋体" w:hAnsi="宋体" w:eastAsia="宋体" w:cs="宋体"/>
                <w:i w:val="0"/>
                <w:iCs w:val="0"/>
                <w:color w:val="000000"/>
                <w:sz w:val="24"/>
                <w:szCs w:val="24"/>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48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游客满意度</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游客满意度≥85%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48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outlineLvl w:val="9"/>
              <w:rPr>
                <w:rFonts w:hint="eastAsia" w:ascii="宋体" w:hAnsi="宋体" w:eastAsia="宋体" w:cs="宋体"/>
                <w:i w:val="0"/>
                <w:iCs w:val="0"/>
                <w:color w:val="000000"/>
                <w:sz w:val="24"/>
                <w:szCs w:val="24"/>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44" w:type="dxa"/>
          <w:trHeight w:val="780" w:hRule="atLeast"/>
        </w:trPr>
        <w:tc>
          <w:tcPr>
            <w:tcW w:w="9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outlineLvl w:val="9"/>
              <w:rPr>
                <w:rFonts w:hint="eastAsia" w:ascii="宋体" w:hAnsi="宋体" w:eastAsia="宋体" w:cs="宋体"/>
                <w:i w:val="0"/>
                <w:iCs w:val="0"/>
                <w:color w:val="000000"/>
                <w:sz w:val="24"/>
                <w:szCs w:val="24"/>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r>
    </w:tbl>
    <w:p>
      <w:pPr>
        <w:pStyle w:val="2"/>
        <w:outlineLvl w:val="9"/>
      </w:pPr>
    </w:p>
    <w:p>
      <w:pPr>
        <w:widowControl/>
        <w:jc w:val="left"/>
        <w:outlineLvl w:val="9"/>
        <w:rPr>
          <w:rStyle w:val="29"/>
          <w:rFonts w:ascii="黑体" w:hAnsi="黑体" w:eastAsia="黑体"/>
          <w:b w:val="0"/>
        </w:rPr>
      </w:pPr>
      <w:r>
        <w:rPr>
          <w:rStyle w:val="29"/>
          <w:rFonts w:ascii="黑体" w:hAnsi="黑体" w:eastAsia="黑体"/>
          <w:b w:val="0"/>
        </w:rPr>
        <w:br w:type="page"/>
      </w:r>
    </w:p>
    <w:tbl>
      <w:tblPr>
        <w:tblStyle w:val="16"/>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9"/>
        <w:gridCol w:w="1081"/>
        <w:gridCol w:w="1081"/>
        <w:gridCol w:w="2253"/>
        <w:gridCol w:w="3016"/>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征地补偿及其群众利益补偿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5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甘孜藏族自治州稻城亚丁景区管理局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10340249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10340249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10340249</w:t>
            </w:r>
          </w:p>
        </w:tc>
        <w:tc>
          <w:tcPr>
            <w:tcW w:w="141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10340249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5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56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保证周边群众及其群众利益补偿</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完成周边群众及其群众利益补偿足额发放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群众利益补偿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包含景区周边5个乡镇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覆盖景区5个乡镇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完成支付时间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2021年12月底完成群众利益及征地补偿款的支付</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2021年底完成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寺庙共建共管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亚丁村土地流转费、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29.39万元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木拉乡群众利益补偿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赤土乡群众利益补偿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叶儿红土地流转费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21.95万元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禁牧补偿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各卡乡群众补偿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征地补偿及群众利益</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征地补偿金：卡斯征地补偿费19.13万元元、康古征地补偿费18.83万元、 亚丁村征地补偿0.9649万元、亚丁村土地流转费29.39万元、 叶儿红土地流转费21.95万元、  呷拥村土地补偿费99.76万元。合计金额190.0249万元。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蒙自乡群众利益补偿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香格里拉镇补偿群众利益补偿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呷拥村土地补偿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99.76万元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康古征地补偿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亚丁村征地补偿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0.9649万元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卡斯征地补偿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19.13万元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亚丁村、叶儿红村土地流转资金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为亚丁村村民增收：29.386万元，叶儿红村村民增收：21.9563万元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已全额发放亚丁村、叶儿红村土地流转资金给村民。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群众增收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受益村子老百姓人均增加收入1200元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5个乡镇区域内村子老百姓人均增加1300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outlineLvl w:val="9"/>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utlineLvl w:val="9"/>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村民满意度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村民满意度95％</w:t>
            </w:r>
          </w:p>
        </w:tc>
      </w:tr>
    </w:tbl>
    <w:p>
      <w:pPr>
        <w:widowControl/>
        <w:jc w:val="left"/>
        <w:outlineLvl w:val="9"/>
        <w:rPr>
          <w:rStyle w:val="29"/>
          <w:rFonts w:ascii="黑体" w:hAnsi="黑体" w:eastAsia="黑体"/>
          <w:b w:val="0"/>
        </w:rPr>
      </w:pPr>
    </w:p>
    <w:p>
      <w:pPr>
        <w:pStyle w:val="2"/>
        <w:outlineLvl w:val="9"/>
      </w:pPr>
    </w:p>
    <w:p>
      <w:pPr>
        <w:spacing w:line="600" w:lineRule="exact"/>
        <w:jc w:val="center"/>
        <w:outlineLvl w:val="0"/>
        <w:rPr>
          <w:rFonts w:ascii="仿宋" w:hAnsi="仿宋" w:eastAsia="仿宋"/>
        </w:rPr>
      </w:pPr>
      <w:bookmarkStart w:id="81" w:name="_Toc15396618"/>
      <w:bookmarkStart w:id="82" w:name="_Toc24247"/>
      <w:r>
        <w:rPr>
          <w:rFonts w:hint="eastAsia" w:ascii="黑体" w:hAnsi="黑体" w:eastAsia="黑体"/>
          <w:sz w:val="44"/>
          <w:szCs w:val="44"/>
        </w:rPr>
        <w:t>第</w:t>
      </w:r>
      <w:r>
        <w:rPr>
          <w:rStyle w:val="29"/>
          <w:rFonts w:hint="eastAsia" w:ascii="黑体" w:hAnsi="黑体" w:eastAsia="黑体"/>
          <w:b w:val="0"/>
        </w:rPr>
        <w:t>五部分 附表</w:t>
      </w:r>
      <w:bookmarkEnd w:id="77"/>
      <w:bookmarkEnd w:id="81"/>
      <w:bookmarkEnd w:id="82"/>
      <w:bookmarkStart w:id="83" w:name="_Toc15396619"/>
    </w:p>
    <w:p>
      <w:pPr>
        <w:outlineLvl w:val="1"/>
        <w:rPr>
          <w:rFonts w:ascii="仿宋" w:hAnsi="仿宋" w:eastAsia="仿宋"/>
        </w:rPr>
      </w:pPr>
      <w:bookmarkStart w:id="84" w:name="_Toc22998"/>
      <w:r>
        <w:rPr>
          <w:rFonts w:hint="eastAsia" w:ascii="仿宋" w:hAnsi="仿宋" w:eastAsia="仿宋"/>
          <w:b w:val="0"/>
        </w:rPr>
        <w:t>一、收</w:t>
      </w:r>
      <w:r>
        <w:rPr>
          <w:rStyle w:val="30"/>
          <w:rFonts w:hint="eastAsia" w:ascii="仿宋" w:hAnsi="仿宋" w:eastAsia="仿宋"/>
          <w:b w:val="0"/>
          <w:bCs w:val="0"/>
        </w:rPr>
        <w:t>入支出决算总表</w:t>
      </w:r>
      <w:bookmarkEnd w:id="83"/>
      <w:bookmarkEnd w:id="84"/>
    </w:p>
    <w:p>
      <w:pPr>
        <w:outlineLvl w:val="1"/>
        <w:rPr>
          <w:rFonts w:ascii="仿宋" w:hAnsi="仿宋" w:eastAsia="仿宋"/>
        </w:rPr>
      </w:pPr>
      <w:bookmarkStart w:id="85" w:name="_Toc15396620"/>
      <w:bookmarkStart w:id="86" w:name="_Toc13316"/>
      <w:r>
        <w:rPr>
          <w:rFonts w:hint="eastAsia" w:ascii="仿宋" w:hAnsi="仿宋" w:eastAsia="仿宋"/>
          <w:b w:val="0"/>
        </w:rPr>
        <w:t>二、收</w:t>
      </w:r>
      <w:r>
        <w:rPr>
          <w:rStyle w:val="30"/>
          <w:rFonts w:hint="eastAsia" w:ascii="仿宋" w:hAnsi="仿宋" w:eastAsia="仿宋"/>
          <w:b w:val="0"/>
          <w:bCs w:val="0"/>
        </w:rPr>
        <w:t>入决算表</w:t>
      </w:r>
      <w:bookmarkEnd w:id="85"/>
      <w:bookmarkEnd w:id="86"/>
    </w:p>
    <w:p>
      <w:pPr>
        <w:outlineLvl w:val="1"/>
        <w:rPr>
          <w:rFonts w:ascii="仿宋" w:hAnsi="仿宋" w:eastAsia="仿宋"/>
        </w:rPr>
      </w:pPr>
      <w:bookmarkStart w:id="87" w:name="_Toc15396621"/>
      <w:bookmarkStart w:id="88" w:name="_Toc23369"/>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87"/>
      <w:bookmarkEnd w:id="88"/>
    </w:p>
    <w:p>
      <w:pPr>
        <w:outlineLvl w:val="1"/>
        <w:rPr>
          <w:rFonts w:ascii="仿宋" w:hAnsi="仿宋" w:eastAsia="仿宋"/>
          <w:b w:val="0"/>
        </w:rPr>
      </w:pPr>
      <w:bookmarkStart w:id="89" w:name="_Toc15038"/>
      <w:bookmarkStart w:id="90"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89"/>
      <w:bookmarkEnd w:id="90"/>
    </w:p>
    <w:p>
      <w:pPr>
        <w:outlineLvl w:val="1"/>
        <w:rPr>
          <w:rStyle w:val="30"/>
          <w:rFonts w:ascii="仿宋" w:hAnsi="仿宋" w:eastAsia="仿宋"/>
          <w:b w:val="0"/>
          <w:bCs w:val="0"/>
        </w:rPr>
      </w:pPr>
      <w:bookmarkStart w:id="91" w:name="_Toc15396623"/>
      <w:bookmarkStart w:id="92" w:name="_Toc30845"/>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91"/>
      <w:bookmarkEnd w:id="92"/>
      <w:bookmarkStart w:id="93" w:name="_Toc15396624"/>
    </w:p>
    <w:p>
      <w:pPr>
        <w:outlineLvl w:val="1"/>
        <w:rPr>
          <w:rFonts w:ascii="仿宋" w:hAnsi="仿宋" w:eastAsia="仿宋"/>
        </w:rPr>
      </w:pPr>
      <w:bookmarkStart w:id="94" w:name="_Toc22297"/>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93"/>
      <w:bookmarkEnd w:id="94"/>
    </w:p>
    <w:p>
      <w:pPr>
        <w:outlineLvl w:val="1"/>
        <w:rPr>
          <w:rFonts w:ascii="仿宋" w:hAnsi="仿宋" w:eastAsia="仿宋"/>
        </w:rPr>
      </w:pPr>
      <w:bookmarkStart w:id="95" w:name="_Toc12075"/>
      <w:bookmarkStart w:id="96"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95"/>
      <w:bookmarkEnd w:id="96"/>
    </w:p>
    <w:p>
      <w:pPr>
        <w:outlineLvl w:val="1"/>
        <w:rPr>
          <w:rFonts w:ascii="仿宋" w:hAnsi="仿宋" w:eastAsia="仿宋"/>
        </w:rPr>
      </w:pPr>
      <w:bookmarkStart w:id="97" w:name="_Toc22767"/>
      <w:bookmarkStart w:id="98"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97"/>
      <w:bookmarkEnd w:id="98"/>
    </w:p>
    <w:p>
      <w:pPr>
        <w:outlineLvl w:val="1"/>
        <w:rPr>
          <w:rFonts w:ascii="仿宋" w:hAnsi="仿宋" w:eastAsia="仿宋"/>
        </w:rPr>
      </w:pPr>
      <w:bookmarkStart w:id="99" w:name="_Toc15396627"/>
      <w:bookmarkStart w:id="100" w:name="_Toc23721"/>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99"/>
      <w:bookmarkEnd w:id="100"/>
    </w:p>
    <w:p>
      <w:pPr>
        <w:outlineLvl w:val="1"/>
        <w:rPr>
          <w:rFonts w:ascii="仿宋" w:hAnsi="仿宋" w:eastAsia="仿宋"/>
        </w:rPr>
      </w:pPr>
      <w:bookmarkStart w:id="101" w:name="_Toc15396628"/>
      <w:bookmarkStart w:id="102" w:name="_Toc18843"/>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般公共预算财政拨款“三公”经费支出决算表</w:t>
      </w:r>
      <w:bookmarkEnd w:id="101"/>
      <w:bookmarkEnd w:id="102"/>
    </w:p>
    <w:p>
      <w:pPr>
        <w:outlineLvl w:val="1"/>
        <w:rPr>
          <w:rFonts w:ascii="仿宋" w:hAnsi="仿宋" w:eastAsia="仿宋"/>
        </w:rPr>
      </w:pPr>
      <w:bookmarkStart w:id="103" w:name="_Toc15396629"/>
      <w:bookmarkStart w:id="104" w:name="_Toc26836"/>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03"/>
      <w:bookmarkEnd w:id="104"/>
    </w:p>
    <w:p>
      <w:pPr>
        <w:outlineLvl w:val="1"/>
        <w:rPr>
          <w:rFonts w:ascii="仿宋" w:hAnsi="仿宋" w:eastAsia="仿宋"/>
        </w:rPr>
      </w:pPr>
      <w:bookmarkStart w:id="105" w:name="_Toc15396630"/>
      <w:bookmarkStart w:id="106" w:name="_Toc11696"/>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府性基金预算财政拨款“三公”经费支出决算表</w:t>
      </w:r>
      <w:bookmarkEnd w:id="105"/>
      <w:bookmarkEnd w:id="106"/>
    </w:p>
    <w:p>
      <w:pPr>
        <w:outlineLvl w:val="1"/>
        <w:rPr>
          <w:rStyle w:val="30"/>
          <w:rFonts w:ascii="仿宋" w:hAnsi="仿宋" w:eastAsia="仿宋"/>
          <w:b w:val="0"/>
          <w:bCs w:val="0"/>
        </w:rPr>
      </w:pPr>
      <w:bookmarkStart w:id="107" w:name="_Toc15396631"/>
      <w:bookmarkStart w:id="108" w:name="_Toc14708"/>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07"/>
      <w:bookmarkEnd w:id="108"/>
    </w:p>
    <w:p>
      <w:pPr>
        <w:outlineLvl w:val="1"/>
        <w:rPr>
          <w:rFonts w:eastAsia="仿宋"/>
        </w:rPr>
      </w:pPr>
      <w:bookmarkStart w:id="109" w:name="_Toc334"/>
      <w:r>
        <w:rPr>
          <w:rStyle w:val="30"/>
          <w:rFonts w:hint="eastAsia" w:ascii="仿宋" w:hAnsi="仿宋" w:eastAsia="仿宋"/>
          <w:b w:val="0"/>
          <w:bCs w:val="0"/>
        </w:rPr>
        <w:t>十四、国有资本经营预算财政拨款支出决算表</w:t>
      </w:r>
      <w:bookmarkEnd w:id="109"/>
    </w:p>
    <w:p>
      <w:pPr>
        <w:widowControl/>
        <w:jc w:val="left"/>
        <w:outlineLvl w:val="9"/>
        <w:rPr>
          <w:rFonts w:ascii="仿宋" w:hAnsi="仿宋" w:eastAsia="仿宋"/>
          <w:kern w:val="0"/>
          <w:sz w:val="32"/>
          <w:szCs w:val="32"/>
        </w:rPr>
      </w:pPr>
    </w:p>
    <w:p>
      <w:pPr>
        <w:outlineLvl w:val="9"/>
      </w:pPr>
    </w:p>
    <w:p>
      <w:pPr>
        <w:pStyle w:val="15"/>
        <w:outlineLvl w:val="9"/>
      </w:pPr>
    </w:p>
    <w:p>
      <w:pPr>
        <w:outlineLvl w:val="9"/>
      </w:pPr>
      <w:r>
        <w:rPr>
          <w:rFonts w:ascii="仿宋" w:hAnsi="仿宋" w:eastAsia="仿宋"/>
          <w:sz w:val="32"/>
          <w:szCs w:val="32"/>
        </w:rPr>
        <w:br w:type="page"/>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62F35"/>
    <w:multiLevelType w:val="singleLevel"/>
    <w:tmpl w:val="86D62F35"/>
    <w:lvl w:ilvl="0" w:tentative="0">
      <w:start w:val="1"/>
      <w:numFmt w:val="chineseCounting"/>
      <w:suff w:val="nothing"/>
      <w:lvlText w:val="（%1）"/>
      <w:lvlJc w:val="left"/>
      <w:pPr>
        <w:tabs>
          <w:tab w:val="left" w:pos="0"/>
        </w:tabs>
        <w:ind w:left="0" w:firstLine="0"/>
      </w:pPr>
      <w:rPr>
        <w:rFonts w:hint="eastAsia"/>
      </w:rPr>
    </w:lvl>
  </w:abstractNum>
  <w:abstractNum w:abstractNumId="1">
    <w:nsid w:val="8F1EDCCA"/>
    <w:multiLevelType w:val="singleLevel"/>
    <w:tmpl w:val="8F1EDCCA"/>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YzVhYzE0NTU4ZTdjNjUyMjlkMzMyNDM3NTY4MzQifQ=="/>
  </w:docVars>
  <w:rsids>
    <w:rsidRoot w:val="00F1361C"/>
    <w:rsid w:val="000222C6"/>
    <w:rsid w:val="0002549F"/>
    <w:rsid w:val="000468DB"/>
    <w:rsid w:val="0006487A"/>
    <w:rsid w:val="00065F8F"/>
    <w:rsid w:val="000677F7"/>
    <w:rsid w:val="00070A43"/>
    <w:rsid w:val="000768F2"/>
    <w:rsid w:val="0009184B"/>
    <w:rsid w:val="00094236"/>
    <w:rsid w:val="0009593C"/>
    <w:rsid w:val="00097322"/>
    <w:rsid w:val="000A6A92"/>
    <w:rsid w:val="000B047F"/>
    <w:rsid w:val="000B2E34"/>
    <w:rsid w:val="000B5923"/>
    <w:rsid w:val="000B5A48"/>
    <w:rsid w:val="000B6FF3"/>
    <w:rsid w:val="000C2E9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5E96"/>
    <w:rsid w:val="001F7506"/>
    <w:rsid w:val="002006CD"/>
    <w:rsid w:val="00202B36"/>
    <w:rsid w:val="00202F2E"/>
    <w:rsid w:val="00204B7A"/>
    <w:rsid w:val="00204CDE"/>
    <w:rsid w:val="0021101A"/>
    <w:rsid w:val="00213752"/>
    <w:rsid w:val="00213A6E"/>
    <w:rsid w:val="00220536"/>
    <w:rsid w:val="00235629"/>
    <w:rsid w:val="00260C38"/>
    <w:rsid w:val="002616C0"/>
    <w:rsid w:val="00262363"/>
    <w:rsid w:val="00265372"/>
    <w:rsid w:val="002662AA"/>
    <w:rsid w:val="00280496"/>
    <w:rsid w:val="00294DC9"/>
    <w:rsid w:val="00295495"/>
    <w:rsid w:val="002A31DE"/>
    <w:rsid w:val="002B2613"/>
    <w:rsid w:val="002B29BD"/>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5CFE"/>
    <w:rsid w:val="003D66DA"/>
    <w:rsid w:val="003E1310"/>
    <w:rsid w:val="003E6F55"/>
    <w:rsid w:val="00406254"/>
    <w:rsid w:val="004223DE"/>
    <w:rsid w:val="00434489"/>
    <w:rsid w:val="00437085"/>
    <w:rsid w:val="00443880"/>
    <w:rsid w:val="004464F4"/>
    <w:rsid w:val="00471401"/>
    <w:rsid w:val="004717FF"/>
    <w:rsid w:val="00473F31"/>
    <w:rsid w:val="0048263A"/>
    <w:rsid w:val="00487E5D"/>
    <w:rsid w:val="004A711F"/>
    <w:rsid w:val="004B11E4"/>
    <w:rsid w:val="004B199D"/>
    <w:rsid w:val="004B4690"/>
    <w:rsid w:val="004E0A2D"/>
    <w:rsid w:val="004E206B"/>
    <w:rsid w:val="004E6DF7"/>
    <w:rsid w:val="004F0F7E"/>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5F2AD5"/>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0695"/>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0AD7"/>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5264"/>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10C2"/>
    <w:rsid w:val="00A67AB5"/>
    <w:rsid w:val="00A72ED9"/>
    <w:rsid w:val="00A733B2"/>
    <w:rsid w:val="00A741C2"/>
    <w:rsid w:val="00A91760"/>
    <w:rsid w:val="00A93B00"/>
    <w:rsid w:val="00A93C21"/>
    <w:rsid w:val="00AB64C9"/>
    <w:rsid w:val="00AC3C6A"/>
    <w:rsid w:val="00AC7ECD"/>
    <w:rsid w:val="00AD5620"/>
    <w:rsid w:val="00AD656B"/>
    <w:rsid w:val="00AD7C1B"/>
    <w:rsid w:val="00AE16BA"/>
    <w:rsid w:val="00AE1EBE"/>
    <w:rsid w:val="00B03C9D"/>
    <w:rsid w:val="00B060AE"/>
    <w:rsid w:val="00B10517"/>
    <w:rsid w:val="00B14E76"/>
    <w:rsid w:val="00B161B8"/>
    <w:rsid w:val="00B203A3"/>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41BD"/>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81D0B"/>
    <w:rsid w:val="052940F9"/>
    <w:rsid w:val="05B370BA"/>
    <w:rsid w:val="066E0107"/>
    <w:rsid w:val="07996F6E"/>
    <w:rsid w:val="0A2032A3"/>
    <w:rsid w:val="0C891DEC"/>
    <w:rsid w:val="0D0B71D2"/>
    <w:rsid w:val="0EBF2C88"/>
    <w:rsid w:val="101860EC"/>
    <w:rsid w:val="10C055FF"/>
    <w:rsid w:val="11743FE0"/>
    <w:rsid w:val="118107EC"/>
    <w:rsid w:val="13D50BC4"/>
    <w:rsid w:val="145373AA"/>
    <w:rsid w:val="151F3788"/>
    <w:rsid w:val="16BB723D"/>
    <w:rsid w:val="1A5B51B5"/>
    <w:rsid w:val="1BE8440E"/>
    <w:rsid w:val="1D155CEE"/>
    <w:rsid w:val="23860B96"/>
    <w:rsid w:val="240371BF"/>
    <w:rsid w:val="29FD04D3"/>
    <w:rsid w:val="2C8A61B5"/>
    <w:rsid w:val="2DF04E50"/>
    <w:rsid w:val="311C6ACE"/>
    <w:rsid w:val="319F7F4E"/>
    <w:rsid w:val="36AA5135"/>
    <w:rsid w:val="37E16F03"/>
    <w:rsid w:val="3B9E0BB5"/>
    <w:rsid w:val="3D98207C"/>
    <w:rsid w:val="3EB968DB"/>
    <w:rsid w:val="44E268DA"/>
    <w:rsid w:val="4A627F82"/>
    <w:rsid w:val="4B4F25DA"/>
    <w:rsid w:val="4B834CA9"/>
    <w:rsid w:val="4BE068DB"/>
    <w:rsid w:val="4D577224"/>
    <w:rsid w:val="4EAB630A"/>
    <w:rsid w:val="4ECE2238"/>
    <w:rsid w:val="503F3320"/>
    <w:rsid w:val="52550D40"/>
    <w:rsid w:val="55087B89"/>
    <w:rsid w:val="55733B03"/>
    <w:rsid w:val="566E7566"/>
    <w:rsid w:val="588A7AD1"/>
    <w:rsid w:val="5AF92295"/>
    <w:rsid w:val="5CD71FC4"/>
    <w:rsid w:val="5CFD0674"/>
    <w:rsid w:val="627B3759"/>
    <w:rsid w:val="64082F54"/>
    <w:rsid w:val="65BB5C0A"/>
    <w:rsid w:val="66575BFA"/>
    <w:rsid w:val="6C4A05C8"/>
    <w:rsid w:val="6D9C1F0E"/>
    <w:rsid w:val="6E7E3605"/>
    <w:rsid w:val="6FF5CC65"/>
    <w:rsid w:val="715C0E4B"/>
    <w:rsid w:val="72734D90"/>
    <w:rsid w:val="73AD73D5"/>
    <w:rsid w:val="73B6EB34"/>
    <w:rsid w:val="77B92EBE"/>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200" w:firstLineChars="200"/>
    </w:pPr>
  </w:style>
  <w:style w:type="paragraph" w:customStyle="1" w:styleId="3">
    <w:name w:val="BodyTextIndent"/>
    <w:basedOn w:val="1"/>
    <w:qFormat/>
    <w:uiPriority w:val="0"/>
    <w:pPr>
      <w:spacing w:after="120"/>
      <w:ind w:left="200" w:leftChars="200"/>
      <w:textAlignment w:val="baseline"/>
    </w:pPr>
    <w:rPr>
      <w:rFonts w:ascii="Times New Roman" w:hAnsi="Times New Roman"/>
      <w:szCs w:val="32"/>
      <w:lang w:bidi="bo-CN"/>
    </w:r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0"/>
    <w:pPr>
      <w:spacing w:before="400" w:after="200" w:line="360" w:lineRule="auto"/>
      <w:ind w:firstLine="200" w:firstLineChars="200"/>
      <w:jc w:val="center"/>
      <w:outlineLvl w:val="0"/>
    </w:pPr>
    <w:rPr>
      <w:rFonts w:ascii="Arial" w:hAnsi="Arial"/>
      <w:b/>
      <w:bCs/>
      <w:sz w:val="36"/>
      <w:szCs w:val="32"/>
    </w:rPr>
  </w:style>
  <w:style w:type="character" w:styleId="18">
    <w:name w:val="Strong"/>
    <w:basedOn w:val="17"/>
    <w:qFormat/>
    <w:uiPriority w:val="99"/>
    <w:rPr>
      <w:b/>
    </w:rPr>
  </w:style>
  <w:style w:type="character" w:styleId="19">
    <w:name w:val="page number"/>
    <w:qFormat/>
    <w:uiPriority w:val="0"/>
    <w:rPr>
      <w:rFonts w:cs="Times New Roman"/>
      <w:lang w:bidi="ar-SA"/>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4"/>
    <w:qFormat/>
    <w:uiPriority w:val="9"/>
    <w:rPr>
      <w:rFonts w:ascii="Times New Roman" w:hAnsi="Times New Roman"/>
      <w:b/>
      <w:bCs/>
      <w:kern w:val="44"/>
      <w:sz w:val="44"/>
      <w:szCs w:val="44"/>
    </w:rPr>
  </w:style>
  <w:style w:type="character" w:customStyle="1" w:styleId="30">
    <w:name w:val="标题 2 字符"/>
    <w:basedOn w:val="17"/>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6"/>
    <w:qFormat/>
    <w:uiPriority w:val="9"/>
    <w:rPr>
      <w:rFonts w:ascii="Times New Roman" w:hAnsi="Times New Roman"/>
      <w:b/>
      <w:bCs/>
      <w:kern w:val="2"/>
      <w:sz w:val="32"/>
      <w:szCs w:val="32"/>
    </w:rPr>
  </w:style>
  <w:style w:type="paragraph" w:customStyle="1" w:styleId="3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font21"/>
    <w:basedOn w:val="17"/>
    <w:qFormat/>
    <w:uiPriority w:val="0"/>
    <w:rPr>
      <w:rFonts w:hint="eastAsia" w:ascii="宋体" w:hAnsi="宋体" w:eastAsia="宋体" w:cs="宋体"/>
      <w:color w:val="000000"/>
      <w:sz w:val="24"/>
      <w:szCs w:val="24"/>
      <w:u w:val="none"/>
    </w:rPr>
  </w:style>
  <w:style w:type="character" w:customStyle="1" w:styleId="36">
    <w:name w:val="font11"/>
    <w:basedOn w:val="17"/>
    <w:uiPriority w:val="0"/>
    <w:rPr>
      <w:rFonts w:hint="eastAsia" w:ascii="宋体" w:hAnsi="宋体" w:eastAsia="宋体" w:cs="宋体"/>
      <w:color w:val="000000"/>
      <w:sz w:val="16"/>
      <w:szCs w:val="16"/>
      <w:u w:val="none"/>
    </w:rPr>
  </w:style>
  <w:style w:type="character" w:customStyle="1" w:styleId="37">
    <w:name w:val="font41"/>
    <w:basedOn w:val="1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59</Pages>
  <Words>22229</Words>
  <Characters>24178</Characters>
  <Lines>60</Lines>
  <Paragraphs>17</Paragraphs>
  <TotalTime>33</TotalTime>
  <ScaleCrop>false</ScaleCrop>
  <LinksUpToDate>false</LinksUpToDate>
  <CharactersWithSpaces>24288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℡蓝胖子没有小指头。</cp:lastModifiedBy>
  <cp:lastPrinted>2022-08-08T09:11:00Z</cp:lastPrinted>
  <dcterms:modified xsi:type="dcterms:W3CDTF">2022-09-30T06:50:44Z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7B6F9E3C2EE64CE992D97859AF02FC7B</vt:lpwstr>
  </property>
</Properties>
</file>